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10" w:rsidRPr="00F6285D" w:rsidRDefault="000A3810" w:rsidP="00470029">
      <w:pPr>
        <w:pStyle w:val="a6"/>
        <w:rPr>
          <w:b w:val="0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47002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</w:rPr>
      </w:pPr>
    </w:p>
    <w:p w:rsidR="000A3810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-654050</wp:posOffset>
            </wp:positionV>
            <wp:extent cx="676275" cy="8001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810" w:rsidRPr="00F6285D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РОССИЙСКАЯ ФЕДЕРАЦИЯ</w:t>
      </w:r>
    </w:p>
    <w:p w:rsidR="000A3810" w:rsidRPr="00F6285D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0A3810" w:rsidRPr="00F6285D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 xml:space="preserve"> </w:t>
      </w:r>
      <w:r w:rsidR="0008546D">
        <w:rPr>
          <w:rFonts w:ascii="Times New Roman" w:hAnsi="Times New Roman" w:cs="Times New Roman"/>
          <w:color w:val="auto"/>
        </w:rPr>
        <w:t>НОВОЧЕРКУТИНСКИЙ</w:t>
      </w:r>
      <w:r w:rsidRPr="00F6285D">
        <w:rPr>
          <w:rFonts w:ascii="Times New Roman" w:hAnsi="Times New Roman" w:cs="Times New Roman"/>
          <w:color w:val="auto"/>
        </w:rPr>
        <w:t xml:space="preserve"> СЕЛЬСОВЕТ</w:t>
      </w:r>
    </w:p>
    <w:p w:rsidR="000A3810" w:rsidRPr="00F6285D" w:rsidRDefault="000A3810" w:rsidP="0047002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0A3810" w:rsidRPr="00F6285D" w:rsidRDefault="001A66D1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</w:t>
      </w:r>
      <w:r w:rsidR="005233CD">
        <w:rPr>
          <w:rFonts w:ascii="Times New Roman" w:hAnsi="Times New Roman" w:cs="Times New Roman"/>
          <w:sz w:val="28"/>
          <w:szCs w:val="28"/>
        </w:rPr>
        <w:t xml:space="preserve"> 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0A3810" w:rsidRPr="00F6285D">
        <w:rPr>
          <w:rFonts w:ascii="Times New Roman" w:hAnsi="Times New Roman" w:cs="Times New Roman"/>
          <w:sz w:val="28"/>
          <w:szCs w:val="28"/>
        </w:rPr>
        <w:t>созыва</w:t>
      </w:r>
    </w:p>
    <w:p w:rsidR="000A3810" w:rsidRPr="00F6285D" w:rsidRDefault="000A3810" w:rsidP="0047002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A3810" w:rsidRPr="00F6285D" w:rsidRDefault="000A3810" w:rsidP="0047002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A3810" w:rsidRPr="00F6285D" w:rsidRDefault="001A66D1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</w:t>
      </w:r>
      <w:r w:rsidR="005233C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791">
        <w:rPr>
          <w:rFonts w:ascii="Times New Roman" w:hAnsi="Times New Roman" w:cs="Times New Roman"/>
          <w:sz w:val="28"/>
          <w:szCs w:val="28"/>
        </w:rPr>
        <w:t xml:space="preserve">               с.Новочеркутино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0A3810" w:rsidRPr="00F6285D">
        <w:rPr>
          <w:rFonts w:ascii="Times New Roman" w:hAnsi="Times New Roman" w:cs="Times New Roman"/>
          <w:sz w:val="28"/>
          <w:szCs w:val="28"/>
        </w:rPr>
        <w:t>-рс</w:t>
      </w: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О плане нормотворческой работы Совета депутатов сельского</w:t>
      </w: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08546D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на 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44EF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A3810" w:rsidRPr="00F6285D" w:rsidRDefault="000A3810" w:rsidP="00470029">
      <w:pPr>
        <w:pStyle w:val="a5"/>
        <w:rPr>
          <w:b/>
          <w:bCs/>
          <w:sz w:val="28"/>
          <w:szCs w:val="28"/>
        </w:rPr>
      </w:pPr>
    </w:p>
    <w:p w:rsidR="000A3810" w:rsidRPr="00F6285D" w:rsidRDefault="000A3810" w:rsidP="00470029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85D">
        <w:rPr>
          <w:rFonts w:ascii="Times New Roman" w:hAnsi="Times New Roman" w:cs="Times New Roman"/>
          <w:sz w:val="28"/>
          <w:szCs w:val="28"/>
        </w:rPr>
        <w:t xml:space="preserve">Рассмотрев проект «Плана нормотворческой работы Совета депутатов сельского поселения </w:t>
      </w:r>
      <w:r w:rsidR="0008546D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на </w:t>
      </w:r>
      <w:r w:rsidR="00470029">
        <w:rPr>
          <w:rFonts w:ascii="Times New Roman" w:hAnsi="Times New Roman" w:cs="Times New Roman"/>
          <w:sz w:val="28"/>
          <w:szCs w:val="28"/>
        </w:rPr>
        <w:t>202</w:t>
      </w:r>
      <w:r w:rsidR="00D44EF5">
        <w:rPr>
          <w:rFonts w:ascii="Times New Roman" w:hAnsi="Times New Roman" w:cs="Times New Roman"/>
          <w:sz w:val="28"/>
          <w:szCs w:val="28"/>
        </w:rPr>
        <w:t>4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год», подготовленный на основе предложений постоянных комиссий Совета депутатов сельского поселения </w:t>
      </w:r>
      <w:r w:rsidR="0008546D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F6285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руководствуясь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85D">
        <w:rPr>
          <w:rFonts w:ascii="Times New Roman" w:hAnsi="Times New Roman" w:cs="Times New Roman"/>
          <w:sz w:val="28"/>
          <w:szCs w:val="28"/>
        </w:rPr>
        <w:t xml:space="preserve"> «О  муниципальных правовых актах сельского поселения </w:t>
      </w:r>
      <w:r w:rsidR="0008546D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F6285D">
        <w:rPr>
          <w:rFonts w:ascii="Times New Roman" w:hAnsi="Times New Roman" w:cs="Times New Roman"/>
          <w:sz w:val="28"/>
          <w:szCs w:val="28"/>
        </w:rPr>
        <w:t xml:space="preserve"> сельсовет Добри</w:t>
      </w:r>
      <w:r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района», 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08546D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gramEnd"/>
    </w:p>
    <w:p w:rsidR="000A3810" w:rsidRPr="00F6285D" w:rsidRDefault="000A3810" w:rsidP="00470029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810" w:rsidRPr="00F6285D" w:rsidRDefault="000A3810" w:rsidP="00470029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A3810" w:rsidRPr="00F6285D" w:rsidRDefault="000A3810" w:rsidP="00470029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85D">
        <w:rPr>
          <w:rFonts w:ascii="Times New Roman" w:hAnsi="Times New Roman" w:cs="Times New Roman"/>
          <w:sz w:val="27"/>
          <w:szCs w:val="27"/>
        </w:rPr>
        <w:t>1</w:t>
      </w:r>
      <w:r w:rsidRPr="00F6285D">
        <w:rPr>
          <w:rFonts w:ascii="Times New Roman" w:hAnsi="Times New Roman" w:cs="Times New Roman"/>
          <w:sz w:val="28"/>
          <w:szCs w:val="28"/>
        </w:rPr>
        <w:t>.</w:t>
      </w:r>
      <w:r w:rsidR="00146D9F">
        <w:rPr>
          <w:rFonts w:ascii="Times New Roman" w:hAnsi="Times New Roman" w:cs="Times New Roman"/>
          <w:sz w:val="28"/>
          <w:szCs w:val="28"/>
        </w:rPr>
        <w:t>Принять</w:t>
      </w:r>
      <w:r w:rsidRPr="00F6285D">
        <w:rPr>
          <w:rFonts w:ascii="Times New Roman" w:hAnsi="Times New Roman" w:cs="Times New Roman"/>
          <w:sz w:val="28"/>
          <w:szCs w:val="28"/>
        </w:rPr>
        <w:t xml:space="preserve"> план нормотворческой работы Совета депутатов сельского поселения </w:t>
      </w:r>
      <w:r w:rsidR="0008546D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на  </w:t>
      </w:r>
      <w:r w:rsidR="0083105F">
        <w:rPr>
          <w:rFonts w:ascii="Times New Roman" w:hAnsi="Times New Roman" w:cs="Times New Roman"/>
          <w:sz w:val="28"/>
          <w:szCs w:val="28"/>
        </w:rPr>
        <w:t>202</w:t>
      </w:r>
      <w:r w:rsidR="00D44EF5">
        <w:rPr>
          <w:rFonts w:ascii="Times New Roman" w:hAnsi="Times New Roman" w:cs="Times New Roman"/>
          <w:sz w:val="28"/>
          <w:szCs w:val="28"/>
        </w:rPr>
        <w:t>4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2.Настоящее решение вступает в силу со дня</w:t>
      </w:r>
      <w:r w:rsidR="001A66D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 с 01 января 2024 года.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3810" w:rsidRPr="00F6285D" w:rsidRDefault="0008546D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 w:rsidR="007E0821">
        <w:rPr>
          <w:rFonts w:ascii="Times New Roman" w:hAnsi="Times New Roman" w:cs="Times New Roman"/>
          <w:sz w:val="28"/>
          <w:szCs w:val="28"/>
        </w:rPr>
        <w:t xml:space="preserve">       Н.А.Сошкина.</w:t>
      </w:r>
      <w:bookmarkStart w:id="0" w:name="_GoBack"/>
      <w:bookmarkEnd w:id="0"/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  <w:r w:rsidRPr="00F6285D">
        <w:rPr>
          <w:b w:val="0"/>
          <w:bCs w:val="0"/>
          <w:sz w:val="20"/>
          <w:szCs w:val="20"/>
        </w:rPr>
        <w:t>Утвержден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решением Совета депутатов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08546D">
        <w:rPr>
          <w:rFonts w:ascii="Times New Roman" w:hAnsi="Times New Roman" w:cs="Times New Roman"/>
          <w:sz w:val="20"/>
          <w:szCs w:val="20"/>
        </w:rPr>
        <w:t>Новочеркутинский</w:t>
      </w:r>
      <w:r w:rsidRPr="00F6285D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от </w:t>
      </w:r>
      <w:r w:rsidR="00765C34">
        <w:rPr>
          <w:rFonts w:ascii="Times New Roman" w:hAnsi="Times New Roman" w:cs="Times New Roman"/>
          <w:sz w:val="20"/>
          <w:szCs w:val="20"/>
        </w:rPr>
        <w:t>19.01</w:t>
      </w:r>
      <w:r w:rsidR="005233CD">
        <w:rPr>
          <w:rFonts w:ascii="Times New Roman" w:hAnsi="Times New Roman" w:cs="Times New Roman"/>
          <w:sz w:val="20"/>
          <w:szCs w:val="20"/>
        </w:rPr>
        <w:t>.202</w:t>
      </w:r>
      <w:r w:rsidR="00765C34">
        <w:rPr>
          <w:rFonts w:ascii="Times New Roman" w:hAnsi="Times New Roman" w:cs="Times New Roman"/>
          <w:sz w:val="20"/>
          <w:szCs w:val="20"/>
        </w:rPr>
        <w:t>4</w:t>
      </w:r>
      <w:r w:rsidRPr="00F6285D">
        <w:rPr>
          <w:rFonts w:ascii="Times New Roman" w:hAnsi="Times New Roman" w:cs="Times New Roman"/>
          <w:sz w:val="20"/>
          <w:szCs w:val="20"/>
        </w:rPr>
        <w:t xml:space="preserve">г. № </w:t>
      </w:r>
      <w:r w:rsidR="00765C34">
        <w:rPr>
          <w:rFonts w:ascii="Times New Roman" w:hAnsi="Times New Roman" w:cs="Times New Roman"/>
          <w:sz w:val="20"/>
          <w:szCs w:val="20"/>
        </w:rPr>
        <w:t>76</w:t>
      </w:r>
      <w:r w:rsidRPr="00F6285D">
        <w:rPr>
          <w:rFonts w:ascii="Times New Roman" w:hAnsi="Times New Roman" w:cs="Times New Roman"/>
          <w:sz w:val="20"/>
          <w:szCs w:val="20"/>
        </w:rPr>
        <w:t>-рс</w:t>
      </w:r>
      <w:r w:rsidRPr="00F628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0A3810" w:rsidRPr="00F6285D" w:rsidRDefault="0008546D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="000A3810"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на </w:t>
      </w:r>
      <w:r w:rsidR="0083105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44EF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3729"/>
        <w:gridCol w:w="2477"/>
        <w:gridCol w:w="2720"/>
      </w:tblGrid>
      <w:tr w:rsidR="000A3810" w:rsidRPr="00F6285D" w:rsidTr="00761037">
        <w:trPr>
          <w:trHeight w:val="644"/>
        </w:trPr>
        <w:tc>
          <w:tcPr>
            <w:tcW w:w="675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0A3810" w:rsidRPr="00F6285D" w:rsidTr="00761037">
        <w:trPr>
          <w:trHeight w:val="186"/>
        </w:trPr>
        <w:tc>
          <w:tcPr>
            <w:tcW w:w="675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470029">
            <w:pPr>
              <w:tabs>
                <w:tab w:val="left" w:pos="2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Нормотворческая деятельность Совета депутатов сельского поселения </w:t>
            </w:r>
            <w:r w:rsidR="00085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Новочеркутинский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нормативно-правовых актов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по вопросам местного самоуправления 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соглашения о передаче осуществления  части полномочий администрации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администрации Добринского района и о передаче осуществления  части полномочий администрации Добринского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администрации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об утверждении дополнительных соглашений к соглашениям.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мере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 по вопросам бюджетного, финансового, налогового регулирования</w:t>
            </w:r>
          </w:p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«О бюджете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на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Установление, изменение и отмена местных налогов и сборов на территории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положение об отдельных вопросах организации и осуществления бюджетного процесса в сельском поселении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решение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«О размерах дополнительных окладов, ежемесячных и иных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дополнительных выплат и порядке их осуществления муниципальным служащим администрации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 вопросам труда, социальной политики, жилищной политики и культуры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нормативно-правовых актов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внесение дополнений и изменений в ранее принятые нормативно-правовые акты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вопросам труда, социальной политики, жилищной политики и культуры.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D44EF5">
            <w:pPr>
              <w:tabs>
                <w:tab w:val="left" w:pos="3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.Деятельность Совета депутатов сельского поселения </w:t>
            </w:r>
            <w:r w:rsidR="00085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Новочеркутинский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по реализации Послания Президента Российской Федерации В.В.Путин</w:t>
            </w:r>
            <w:r w:rsidR="000A3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Федеральному Собранию РФ в </w:t>
            </w:r>
            <w:r w:rsidR="00470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на заседаниях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представителей органов местного самоуправления по вопросам реализации Послания Президента Российской Федерации.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470029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.Контрольная деятельность Совета депутатов сельского поселения </w:t>
            </w:r>
          </w:p>
          <w:p w:rsidR="000A3810" w:rsidRPr="00F6285D" w:rsidRDefault="0008546D" w:rsidP="00470029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Новочеркутинский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следующих вопросов: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депутатов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деятельности председателя, заместителя председателя 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депутатов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первый квартал,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 xml:space="preserve">ое полугодие, девять месяцев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главы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об итогах социально- экономического развития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администрации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 своей деятельности и деятельности администрации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Информирование населения о деятельности Совета депутатов сельского поселения </w:t>
            </w:r>
            <w:r w:rsidR="00085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отчётов о деятельности председателя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депутатов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D44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сообщений, отчетов о деятельности председателя, депутатов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постоянных комиссий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 сельсовет, депутатской фракции Всероссийской политической партии «Единая Россия» в Совете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по формированию положительного имиджа представительных органов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  <w:proofErr w:type="gramEnd"/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Организационные вопросы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заседаний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не реже 1 раза в месяц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председатель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сельсовет, постоянные комиссии.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граждан, организация приема граждан по личным вопросам: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месту работы;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 избирательному округу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r w:rsidR="0008546D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</w:tbl>
    <w:p w:rsidR="000A3810" w:rsidRPr="00F6285D" w:rsidRDefault="000A3810" w:rsidP="00470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BB4BFA" w:rsidRDefault="00BB4BFA" w:rsidP="00470029">
      <w:pPr>
        <w:spacing w:after="0" w:line="240" w:lineRule="auto"/>
      </w:pPr>
    </w:p>
    <w:sectPr w:rsidR="00BB4BFA" w:rsidSect="00F6285D">
      <w:footerReference w:type="default" r:id="rId8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DF" w:rsidRDefault="00F14BDF" w:rsidP="005E34D5">
      <w:pPr>
        <w:spacing w:after="0" w:line="240" w:lineRule="auto"/>
      </w:pPr>
      <w:r>
        <w:separator/>
      </w:r>
    </w:p>
  </w:endnote>
  <w:endnote w:type="continuationSeparator" w:id="0">
    <w:p w:rsidR="00F14BDF" w:rsidRDefault="00F14BDF" w:rsidP="005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27" w:rsidRDefault="00404B0C">
    <w:pPr>
      <w:pStyle w:val="a3"/>
      <w:jc w:val="right"/>
    </w:pPr>
    <w:r>
      <w:fldChar w:fldCharType="begin"/>
    </w:r>
    <w:r w:rsidR="000A3810">
      <w:instrText xml:space="preserve"> PAGE   \* MERGEFORMAT </w:instrText>
    </w:r>
    <w:r>
      <w:fldChar w:fldCharType="separate"/>
    </w:r>
    <w:r w:rsidR="007E0821">
      <w:rPr>
        <w:noProof/>
      </w:rPr>
      <w:t>1</w:t>
    </w:r>
    <w:r>
      <w:fldChar w:fldCharType="end"/>
    </w:r>
  </w:p>
  <w:p w:rsidR="00D05027" w:rsidRDefault="00F14B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DF" w:rsidRDefault="00F14BDF" w:rsidP="005E34D5">
      <w:pPr>
        <w:spacing w:after="0" w:line="240" w:lineRule="auto"/>
      </w:pPr>
      <w:r>
        <w:separator/>
      </w:r>
    </w:p>
  </w:footnote>
  <w:footnote w:type="continuationSeparator" w:id="0">
    <w:p w:rsidR="00F14BDF" w:rsidRDefault="00F14BDF" w:rsidP="005E3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810"/>
    <w:rsid w:val="0008546D"/>
    <w:rsid w:val="00087442"/>
    <w:rsid w:val="000A3810"/>
    <w:rsid w:val="000B38FD"/>
    <w:rsid w:val="00146D9F"/>
    <w:rsid w:val="001A3EFE"/>
    <w:rsid w:val="001A66D1"/>
    <w:rsid w:val="002E6BF5"/>
    <w:rsid w:val="003C6CB7"/>
    <w:rsid w:val="003D0AA4"/>
    <w:rsid w:val="00404B0C"/>
    <w:rsid w:val="00470029"/>
    <w:rsid w:val="005233CD"/>
    <w:rsid w:val="0055676E"/>
    <w:rsid w:val="005E34D5"/>
    <w:rsid w:val="00664ABC"/>
    <w:rsid w:val="006674F9"/>
    <w:rsid w:val="00765C34"/>
    <w:rsid w:val="007B40BB"/>
    <w:rsid w:val="007E0821"/>
    <w:rsid w:val="0083105F"/>
    <w:rsid w:val="00837E1A"/>
    <w:rsid w:val="00A5705A"/>
    <w:rsid w:val="00BB4BFA"/>
    <w:rsid w:val="00BE5125"/>
    <w:rsid w:val="00BF7791"/>
    <w:rsid w:val="00D44EF5"/>
    <w:rsid w:val="00E5038A"/>
    <w:rsid w:val="00E76839"/>
    <w:rsid w:val="00EA7668"/>
    <w:rsid w:val="00ED1792"/>
    <w:rsid w:val="00F14BDF"/>
    <w:rsid w:val="00F7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381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0A381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81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0A3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0A38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0A3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6">
    <w:name w:val="Title"/>
    <w:basedOn w:val="a"/>
    <w:link w:val="11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7">
    <w:name w:val="Название Знак"/>
    <w:basedOn w:val="a0"/>
    <w:uiPriority w:val="10"/>
    <w:rsid w:val="000A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uiPriority w:val="99"/>
    <w:locked/>
    <w:rsid w:val="000A381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9</cp:revision>
  <dcterms:created xsi:type="dcterms:W3CDTF">2022-12-21T07:31:00Z</dcterms:created>
  <dcterms:modified xsi:type="dcterms:W3CDTF">2024-01-16T07:00:00Z</dcterms:modified>
</cp:coreProperties>
</file>