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C" w:rsidRPr="004255FC" w:rsidRDefault="004255FC" w:rsidP="004255FC">
      <w:pPr>
        <w:pStyle w:val="a6"/>
        <w:rPr>
          <w:b w:val="0"/>
          <w:noProof/>
          <w:sz w:val="28"/>
          <w:szCs w:val="28"/>
        </w:rPr>
      </w:pPr>
      <w:r w:rsidRPr="004255FC">
        <w:rPr>
          <w:b w:val="0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FC" w:rsidRPr="004255FC" w:rsidRDefault="004255FC" w:rsidP="004255FC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55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55FC" w:rsidRPr="004255FC" w:rsidRDefault="004255FC" w:rsidP="004255FC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55FC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4255FC" w:rsidRPr="004255FC" w:rsidRDefault="004255FC" w:rsidP="004255FC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55FC">
        <w:rPr>
          <w:rFonts w:ascii="Times New Roman" w:hAnsi="Times New Roman" w:cs="Times New Roman"/>
          <w:b/>
          <w:bCs/>
          <w:sz w:val="28"/>
          <w:szCs w:val="28"/>
        </w:rPr>
        <w:t xml:space="preserve"> НОВОЧЕРКУТИНСКИЙ СЕЛЬСОВЕТ</w:t>
      </w:r>
    </w:p>
    <w:p w:rsidR="004255FC" w:rsidRPr="004255FC" w:rsidRDefault="004255FC" w:rsidP="004255FC">
      <w:pPr>
        <w:pStyle w:val="3"/>
        <w:rPr>
          <w:rFonts w:ascii="Times New Roman" w:hAnsi="Times New Roman" w:cs="Times New Roman"/>
          <w:b/>
          <w:szCs w:val="28"/>
        </w:rPr>
      </w:pPr>
      <w:r w:rsidRPr="004255FC">
        <w:rPr>
          <w:rFonts w:ascii="Times New Roman" w:hAnsi="Times New Roman" w:cs="Times New Roman"/>
          <w:b/>
          <w:szCs w:val="28"/>
        </w:rPr>
        <w:t>Добринского муниципального района Липецкой области</w:t>
      </w: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7-сессия 1 созыва</w:t>
      </w:r>
    </w:p>
    <w:p w:rsidR="004255FC" w:rsidRPr="004255FC" w:rsidRDefault="004255FC" w:rsidP="004255F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</w:p>
    <w:p w:rsidR="004255FC" w:rsidRPr="004255FC" w:rsidRDefault="004255FC" w:rsidP="004255F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  <w:r w:rsidRPr="004255FC">
        <w:rPr>
          <w:rFonts w:ascii="Times New Roman" w:hAnsi="Times New Roman" w:cs="Times New Roman"/>
          <w:b/>
          <w:szCs w:val="28"/>
        </w:rPr>
        <w:t>Р Е Ш Е Н И Е</w:t>
      </w:r>
    </w:p>
    <w:p w:rsidR="004255FC" w:rsidRPr="004255FC" w:rsidRDefault="004255FC" w:rsidP="004255FC">
      <w:pPr>
        <w:tabs>
          <w:tab w:val="left" w:pos="1560"/>
          <w:tab w:val="center" w:pos="4677"/>
        </w:tabs>
        <w:rPr>
          <w:sz w:val="28"/>
          <w:szCs w:val="28"/>
        </w:rPr>
      </w:pPr>
      <w:r w:rsidRPr="004255FC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 xml:space="preserve"> 25.08.2017 г.                         с.Новочеркутино                          № 4</w:t>
      </w:r>
      <w:r w:rsidR="000D04C2">
        <w:rPr>
          <w:sz w:val="28"/>
          <w:szCs w:val="28"/>
        </w:rPr>
        <w:t>1</w:t>
      </w:r>
      <w:r w:rsidRPr="004255FC">
        <w:rPr>
          <w:sz w:val="28"/>
          <w:szCs w:val="28"/>
        </w:rPr>
        <w:t>-рс</w:t>
      </w: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О Порядке проведения антикоррупционной экспертизы </w:t>
      </w: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нормативных правовых актов и проектов нормативных </w:t>
      </w:r>
    </w:p>
    <w:p w:rsidR="004255FC" w:rsidRPr="004255FC" w:rsidRDefault="004255FC" w:rsidP="004255FC">
      <w:pPr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правовых актов сельского поселения Новочеркутинский </w:t>
      </w: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b/>
          <w:sz w:val="28"/>
          <w:szCs w:val="28"/>
        </w:rPr>
        <w:t>сельсовет Добринского муниципального района</w:t>
      </w: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jc w:val="both"/>
        <w:rPr>
          <w:sz w:val="28"/>
          <w:szCs w:val="28"/>
        </w:rPr>
      </w:pPr>
      <w:r w:rsidRPr="004255FC">
        <w:rPr>
          <w:sz w:val="28"/>
          <w:szCs w:val="28"/>
        </w:rPr>
        <w:t>Рассмотрев представленный главой администрации сельского поселения Новочеркутинский сельсовет проект нормативного правового акта «Порядок проведения антикоррупционной экспертизы нормативных правовых актов и проектов нормативных правовых актов сельского поселения Новочеркутинский сельсовет Добринского муниципального района»,руководствуясь Уставом сельского поселения Новочеркутинский сельсовет  и учитывая решение постоянной комиссии по правовым вопросам, местному самоуправлению и работе с депутатами, Совет депутатов сельского поселения Новочеркутинский сельсовет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b/>
          <w:sz w:val="28"/>
          <w:szCs w:val="28"/>
        </w:rPr>
        <w:t>РЕШИЛ: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1. Принять </w:t>
      </w:r>
      <w:hyperlink r:id="rId7" w:history="1">
        <w:r w:rsidRPr="004255FC">
          <w:rPr>
            <w:sz w:val="28"/>
            <w:szCs w:val="28"/>
          </w:rPr>
          <w:t>Порядок</w:t>
        </w:r>
      </w:hyperlink>
      <w:r w:rsidRPr="004255F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сельского поселения Новочеркутинский сельсовет Добринского муниципального района (прилагается).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4. Контроль за выполнением настоящего решения оставляю за собой.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tabs>
          <w:tab w:val="left" w:pos="1252"/>
        </w:tabs>
        <w:rPr>
          <w:sz w:val="28"/>
          <w:szCs w:val="28"/>
        </w:rPr>
      </w:pPr>
      <w:r w:rsidRPr="004255FC">
        <w:rPr>
          <w:sz w:val="28"/>
          <w:szCs w:val="28"/>
        </w:rPr>
        <w:t>Председатель Совета депутатов</w:t>
      </w:r>
    </w:p>
    <w:p w:rsidR="004255FC" w:rsidRPr="004255FC" w:rsidRDefault="004255FC" w:rsidP="004255FC">
      <w:pPr>
        <w:tabs>
          <w:tab w:val="left" w:pos="1252"/>
        </w:tabs>
        <w:rPr>
          <w:sz w:val="28"/>
          <w:szCs w:val="28"/>
        </w:rPr>
      </w:pPr>
      <w:r w:rsidRPr="004255FC">
        <w:rPr>
          <w:sz w:val="28"/>
          <w:szCs w:val="28"/>
        </w:rPr>
        <w:t xml:space="preserve">сельского поселения 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Новочеркутинский сельсовет                                                    И С Пытин</w:t>
      </w: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jc w:val="right"/>
        <w:rPr>
          <w:szCs w:val="24"/>
        </w:rPr>
      </w:pPr>
      <w:r w:rsidRPr="004255FC">
        <w:rPr>
          <w:szCs w:val="24"/>
        </w:rPr>
        <w:t>Принят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 xml:space="preserve">решением Совета депутатов 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>сельского поселения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 xml:space="preserve"> Новочеркутинский сельсовет 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>от 25.08.2017 г. № 41-рс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Порядок проведения антикоррупционной экспертизы </w:t>
      </w: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нормативных правовых актов и проектов нормативных </w:t>
      </w:r>
    </w:p>
    <w:p w:rsidR="004255FC" w:rsidRPr="004255FC" w:rsidRDefault="004255FC" w:rsidP="004255FC">
      <w:pPr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правовых актов сельского поселения Новочеркутинский </w:t>
      </w:r>
    </w:p>
    <w:p w:rsidR="004255FC" w:rsidRPr="004255FC" w:rsidRDefault="004255FC" w:rsidP="004255FC">
      <w:pPr>
        <w:ind w:right="279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>сельсовет Добринского муниципального района</w:t>
      </w:r>
    </w:p>
    <w:p w:rsidR="004255FC" w:rsidRPr="004255FC" w:rsidRDefault="004255FC" w:rsidP="004255FC">
      <w:pPr>
        <w:jc w:val="both"/>
        <w:rPr>
          <w:b/>
          <w:sz w:val="28"/>
          <w:szCs w:val="28"/>
        </w:rPr>
      </w:pP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1.Общие положения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1.1.Настоящий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и Совета депутатов сельского поселения Новочеркутинский сельсовет (далее по тексту - НПА и проекты НПА) в целях выявления в них коррупциогенных факторов и их последующего устранения.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1.2.Под антикоррупционной экспертизой нормативных правовых актов и их проектов понимается деятельность по выявлению и описанию коррупционно опасных факторов, содержащихся в правовых актах и их проектах.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 1.3.Задачами антикоррупционной экспертизы является выявление и описание коррупциогенных факторов в НПА и проектах НПА, в том числе внесение предложений и рекомендаций, направленных на устранение или ограничение действий таких факторов.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1.4.Антикоррупционная экспертиза проводится на основе следующих принципов: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-обязательность проведения антикоррупционной экспертизы проектов нормативных правовых актов;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-оценка нормативного правового акта по взаимосвязи с другими нормативными правовыми актами; 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1.5.При подготовке проекта НПА должностные лица  администрации, Совет депутатов (далее - разработчик НПА) должны стремиться к недопущению включения в текст проекта НПА норм, содержащих коррупциогенные факторы.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1.6.В целях обеспечения проведения антикоррупционной экспертизы органами прокуратуры НПА и проекты НПА направляются в прокуратуру Добринского района.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2.Процедура проведения антикоррупционной экспертизы</w:t>
      </w: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муниципальных нормативных правовых актов и их проектов</w:t>
      </w:r>
    </w:p>
    <w:p w:rsidR="004255FC" w:rsidRPr="004255FC" w:rsidRDefault="004255FC" w:rsidP="004255FC">
      <w:pPr>
        <w:jc w:val="both"/>
        <w:rPr>
          <w:b/>
          <w:sz w:val="28"/>
          <w:szCs w:val="28"/>
        </w:rPr>
      </w:pP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2.1.Антикоррупционная экспертиза проводится уполномоченным лицом согласно </w:t>
      </w:r>
      <w:hyperlink r:id="rId8" w:history="1">
        <w:r w:rsidRPr="004255FC">
          <w:rPr>
            <w:sz w:val="28"/>
            <w:szCs w:val="28"/>
          </w:rPr>
          <w:t>методике</w:t>
        </w:r>
      </w:hyperlink>
      <w:r w:rsidRPr="004255FC">
        <w:rPr>
          <w:sz w:val="28"/>
          <w:szCs w:val="28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2010г. N96 «Об антикоррупционной экспертизе нормативных правовых актов и проектов нормативных правовых актов».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В случае необходимости допускается привлекать высококвалифицированных специалистов и научных работников в качестве внештатных экспертов для проведения антикоррупционной экспертизы.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2.2.При проведении уполномоченным лицом антикоррупционной экспертизы НПА и проекта НПА составляется заключение о результатах антикоррупционной экспертизы об отсутствии или наличии коррупциогенных факторов.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2.3.В случае выявления в НПА и проекте НПА коррупциогенных факторов в заключении отражаются все положения НПА,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2010г. №96.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2.4.В случае наличия коррупционных факторов нормативный правовой акт и проект нормативного акта должен быть доработан разработчиком в соответствии с заключением уполномоченного лица.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2.5.Срок проведения антикоррупционной экспертизы нормативных правовых актов и их проектов составляет не более десяти дней.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2.6.Уполномоченное лицо ведет реестр проектов НПА, подвергнутых антикоррупционной экспертизе, в котором указываются нормативный правовой акт, дата и результаты экспертизы.</w:t>
      </w:r>
    </w:p>
    <w:p w:rsidR="004255FC" w:rsidRPr="004255FC" w:rsidRDefault="004255FC" w:rsidP="004255FC">
      <w:pPr>
        <w:shd w:val="clear" w:color="auto" w:fill="FFFFFF"/>
        <w:spacing w:line="317" w:lineRule="exact"/>
        <w:ind w:left="14" w:right="14" w:firstLine="701"/>
        <w:rPr>
          <w:color w:val="000000"/>
          <w:sz w:val="28"/>
          <w:szCs w:val="28"/>
        </w:rPr>
      </w:pPr>
      <w:r w:rsidRPr="004255FC">
        <w:rPr>
          <w:sz w:val="28"/>
          <w:szCs w:val="28"/>
        </w:rPr>
        <w:t xml:space="preserve"> </w:t>
      </w:r>
      <w:r w:rsidRPr="004255FC">
        <w:rPr>
          <w:color w:val="000000"/>
          <w:sz w:val="28"/>
          <w:szCs w:val="28"/>
        </w:rPr>
        <w:t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независимую антикоррупционную экспертизу, направляется мотивированный ответ  (за исключением случаев,  когда  в  заключении отсутствует информация о выявленных коррупциогенных  факторах,  или предложений  о  способе   устранения   выявленных  коррупциогенных факторов),  в  котором  отражается  учет 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Глава администрации сельского поселения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Новочеркутинский сельсовет                                                     И С Пытин</w:t>
      </w:r>
    </w:p>
    <w:p w:rsidR="004255FC" w:rsidRPr="004255FC" w:rsidRDefault="004255FC" w:rsidP="004255FC">
      <w:pPr>
        <w:spacing w:line="240" w:lineRule="exact"/>
        <w:rPr>
          <w:b/>
          <w:sz w:val="28"/>
          <w:szCs w:val="28"/>
        </w:rPr>
      </w:pPr>
    </w:p>
    <w:p w:rsidR="00B27A29" w:rsidRPr="004255FC" w:rsidRDefault="00B27A29">
      <w:pPr>
        <w:rPr>
          <w:sz w:val="28"/>
          <w:szCs w:val="28"/>
        </w:rPr>
      </w:pPr>
    </w:p>
    <w:sectPr w:rsidR="00B27A29" w:rsidRPr="004255FC" w:rsidSect="00D0683E">
      <w:headerReference w:type="even" r:id="rId9"/>
      <w:headerReference w:type="default" r:id="rId10"/>
      <w:pgSz w:w="11907" w:h="16840"/>
      <w:pgMar w:top="964" w:right="567" w:bottom="964" w:left="1418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35" w:rsidRDefault="00444035" w:rsidP="002719A1">
      <w:r>
        <w:separator/>
      </w:r>
    </w:p>
  </w:endnote>
  <w:endnote w:type="continuationSeparator" w:id="1">
    <w:p w:rsidR="00444035" w:rsidRDefault="00444035" w:rsidP="0027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35" w:rsidRDefault="00444035" w:rsidP="002719A1">
      <w:r>
        <w:separator/>
      </w:r>
    </w:p>
  </w:footnote>
  <w:footnote w:type="continuationSeparator" w:id="1">
    <w:p w:rsidR="00444035" w:rsidRDefault="00444035" w:rsidP="0027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3" w:rsidRDefault="0027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F23" w:rsidRDefault="00444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3" w:rsidRDefault="0027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5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4C2">
      <w:rPr>
        <w:rStyle w:val="a5"/>
        <w:noProof/>
      </w:rPr>
      <w:t>2</w:t>
    </w:r>
    <w:r>
      <w:rPr>
        <w:rStyle w:val="a5"/>
      </w:rPr>
      <w:fldChar w:fldCharType="end"/>
    </w:r>
  </w:p>
  <w:p w:rsidR="00560F23" w:rsidRDefault="004440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5FC"/>
    <w:rsid w:val="000D04C2"/>
    <w:rsid w:val="002719A1"/>
    <w:rsid w:val="004255FC"/>
    <w:rsid w:val="00444035"/>
    <w:rsid w:val="00B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255FC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255FC"/>
    <w:pPr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55FC"/>
  </w:style>
  <w:style w:type="paragraph" w:styleId="a6">
    <w:name w:val="Title"/>
    <w:basedOn w:val="a"/>
    <w:link w:val="a7"/>
    <w:qFormat/>
    <w:rsid w:val="004255FC"/>
    <w:pPr>
      <w:jc w:val="center"/>
    </w:pPr>
    <w:rPr>
      <w:b/>
      <w:sz w:val="52"/>
    </w:rPr>
  </w:style>
  <w:style w:type="character" w:customStyle="1" w:styleId="a7">
    <w:name w:val="Название Знак"/>
    <w:basedOn w:val="a0"/>
    <w:link w:val="a6"/>
    <w:rsid w:val="004255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4255FC"/>
    <w:pPr>
      <w:widowControl w:val="0"/>
      <w:autoSpaceDE w:val="0"/>
      <w:autoSpaceDN w:val="0"/>
      <w:adjustRightInd w:val="0"/>
      <w:spacing w:line="319" w:lineRule="exact"/>
      <w:ind w:hanging="194"/>
    </w:pPr>
    <w:rPr>
      <w:szCs w:val="24"/>
    </w:rPr>
  </w:style>
  <w:style w:type="character" w:customStyle="1" w:styleId="FontStyle22">
    <w:name w:val="Font Style22"/>
    <w:basedOn w:val="a0"/>
    <w:rsid w:val="004255F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255F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4255FC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98088;fld=134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g?base=RLAW220;n=36629;fld=134;dst=1000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2017-09-04T08:39:00Z</dcterms:created>
  <dcterms:modified xsi:type="dcterms:W3CDTF">2017-09-07T06:06:00Z</dcterms:modified>
</cp:coreProperties>
</file>