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D3" w:rsidRPr="0070558F" w:rsidRDefault="00C433D3" w:rsidP="00C433D3">
      <w:pPr>
        <w:tabs>
          <w:tab w:val="center" w:pos="5112"/>
          <w:tab w:val="left" w:pos="90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5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48B229" wp14:editId="57E793AD">
            <wp:extent cx="4667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3D3" w:rsidRPr="0070558F" w:rsidRDefault="00C433D3" w:rsidP="00C433D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0558F">
        <w:rPr>
          <w:rFonts w:ascii="Times New Roman" w:eastAsia="Times New Roman" w:hAnsi="Times New Roman" w:cs="Times New Roman"/>
        </w:rPr>
        <w:t xml:space="preserve">  </w:t>
      </w:r>
      <w:r w:rsidRPr="0070558F"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C433D3" w:rsidRPr="0070558F" w:rsidRDefault="00C433D3" w:rsidP="00C433D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0558F">
        <w:rPr>
          <w:rFonts w:ascii="Times New Roman" w:eastAsia="Times New Roman" w:hAnsi="Times New Roman" w:cs="Times New Roman"/>
          <w:b/>
        </w:rPr>
        <w:t>СОВЕТ ДЕПУТАТОВ СЕЛЬСКОГО ПОСЕЛЕНИЯ</w:t>
      </w:r>
    </w:p>
    <w:p w:rsidR="00C433D3" w:rsidRPr="0070558F" w:rsidRDefault="00C433D3" w:rsidP="00C433D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0558F">
        <w:rPr>
          <w:rFonts w:ascii="Times New Roman" w:eastAsia="Times New Roman" w:hAnsi="Times New Roman" w:cs="Times New Roman"/>
          <w:b/>
        </w:rPr>
        <w:t>НОВОЧЕРКУТИНСКИЙ СЕЛЬСОВЕТ</w:t>
      </w:r>
    </w:p>
    <w:p w:rsidR="00C433D3" w:rsidRPr="0070558F" w:rsidRDefault="00C433D3" w:rsidP="00C433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58F">
        <w:rPr>
          <w:rFonts w:ascii="Times New Roman" w:eastAsia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C433D3" w:rsidRPr="0070558F" w:rsidRDefault="00C433D3" w:rsidP="00C433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58F">
        <w:rPr>
          <w:rFonts w:ascii="Times New Roman" w:eastAsia="Times New Roman" w:hAnsi="Times New Roman" w:cs="Times New Roman"/>
          <w:sz w:val="28"/>
          <w:szCs w:val="28"/>
        </w:rPr>
        <w:t xml:space="preserve">   62-ая   сессия  </w:t>
      </w:r>
      <w:r w:rsidRPr="0070558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0558F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C433D3" w:rsidRPr="0070558F" w:rsidRDefault="00C433D3" w:rsidP="00C433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433D3" w:rsidRPr="0070558F" w:rsidRDefault="00C433D3" w:rsidP="00C433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proofErr w:type="gramStart"/>
      <w:r w:rsidRPr="0070558F">
        <w:rPr>
          <w:rFonts w:ascii="Times New Roman" w:eastAsia="Times New Roman" w:hAnsi="Times New Roman" w:cs="Times New Roman"/>
          <w:b/>
          <w:sz w:val="28"/>
          <w:szCs w:val="32"/>
        </w:rPr>
        <w:t>Р</w:t>
      </w:r>
      <w:proofErr w:type="gramEnd"/>
      <w:r w:rsidRPr="0070558F">
        <w:rPr>
          <w:rFonts w:ascii="Times New Roman" w:eastAsia="Times New Roman" w:hAnsi="Times New Roman" w:cs="Times New Roman"/>
          <w:b/>
          <w:sz w:val="28"/>
          <w:szCs w:val="32"/>
        </w:rPr>
        <w:t xml:space="preserve"> Е Ш Е Н И Е</w:t>
      </w:r>
    </w:p>
    <w:p w:rsidR="00C433D3" w:rsidRPr="0070558F" w:rsidRDefault="00C433D3" w:rsidP="00C433D3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spacing w:after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C433D3" w:rsidRPr="0070558F" w:rsidRDefault="00C433D3" w:rsidP="00C433D3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58F">
        <w:rPr>
          <w:rFonts w:ascii="Times New Roman" w:eastAsia="Times New Roman" w:hAnsi="Times New Roman" w:cs="Times New Roman"/>
          <w:spacing w:val="-7"/>
          <w:sz w:val="28"/>
          <w:szCs w:val="28"/>
        </w:rPr>
        <w:t>12.04. 2022 г.</w:t>
      </w:r>
      <w:r w:rsidRPr="0070558F">
        <w:rPr>
          <w:rFonts w:ascii="Times New Roman" w:eastAsia="Times New Roman" w:hAnsi="Times New Roman" w:cs="Times New Roman"/>
          <w:sz w:val="28"/>
          <w:szCs w:val="28"/>
        </w:rPr>
        <w:tab/>
      </w:r>
      <w:r w:rsidRPr="0070558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с. </w:t>
      </w:r>
      <w:proofErr w:type="spellStart"/>
      <w:r w:rsidRPr="0070558F">
        <w:rPr>
          <w:rFonts w:ascii="Times New Roman" w:eastAsia="Times New Roman" w:hAnsi="Times New Roman" w:cs="Times New Roman"/>
          <w:spacing w:val="-3"/>
          <w:sz w:val="28"/>
          <w:szCs w:val="28"/>
        </w:rPr>
        <w:t>Новочеркутино</w:t>
      </w:r>
      <w:proofErr w:type="spellEnd"/>
      <w:r w:rsidRPr="0070558F">
        <w:rPr>
          <w:rFonts w:ascii="Times New Roman" w:eastAsia="Times New Roman" w:hAnsi="Times New Roman" w:cs="Times New Roman"/>
          <w:sz w:val="28"/>
          <w:szCs w:val="28"/>
        </w:rPr>
        <w:tab/>
        <w:t xml:space="preserve">     № 26</w:t>
      </w:r>
      <w:r w:rsidRPr="0070558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55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558F">
        <w:rPr>
          <w:rFonts w:ascii="Times New Roman" w:eastAsia="Times New Roman" w:hAnsi="Times New Roman" w:cs="Times New Roman"/>
          <w:sz w:val="28"/>
          <w:szCs w:val="28"/>
        </w:rPr>
        <w:t>рс</w:t>
      </w:r>
      <w:proofErr w:type="spellEnd"/>
    </w:p>
    <w:p w:rsidR="00C433D3" w:rsidRPr="0070558F" w:rsidRDefault="00C433D3" w:rsidP="00C433D3">
      <w:pPr>
        <w:framePr w:hSpace="180" w:wrap="around" w:vAnchor="text" w:hAnchor="margin" w:x="-601" w:y="-850"/>
        <w:rPr>
          <w:rFonts w:ascii="Times New Roman" w:hAnsi="Times New Roman" w:cs="Times New Roman"/>
        </w:rPr>
      </w:pP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D3" w:rsidRPr="00C433D3" w:rsidRDefault="00C433D3" w:rsidP="00C433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433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Положении Контрольно-счетной комиссии сельского поселения </w:t>
      </w:r>
      <w:r w:rsidRPr="0070558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сельсовет Добринского муниципального района  Липецкой области Российской Федерации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Рассмотрев проект Положения Контрольно-счетной комиссии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Добринского муниципального района Липецкой области Российской Федерации, внесенный в порядке нормотворческой инициативы председателем Совета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сельсовет, руководствуясь </w:t>
      </w:r>
      <w:hyperlink r:id="rId6" w:history="1">
        <w:r w:rsidRPr="0070558F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Уставом</w:t>
        </w:r>
      </w:hyperlink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сельсовет,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</w:t>
      </w:r>
      <w:proofErr w:type="gramEnd"/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Положение Контрольно-счетной комиссии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 (прилагается).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указанный нормативный правой акт главе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для подписания и официального обнародования.</w:t>
      </w:r>
      <w:proofErr w:type="gramEnd"/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обнародования.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70558F" w:rsidRDefault="00C433D3" w:rsidP="00C43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C433D3" w:rsidRPr="0070558F" w:rsidRDefault="00C433D3" w:rsidP="00C43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 </w:t>
      </w:r>
    </w:p>
    <w:p w:rsidR="00C433D3" w:rsidRPr="0070558F" w:rsidRDefault="00C433D3" w:rsidP="00C433D3">
      <w:pPr>
        <w:shd w:val="clear" w:color="auto" w:fill="FFFFFF"/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Н.А.Сошкина</w:t>
      </w:r>
      <w:proofErr w:type="spellEnd"/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3D3" w:rsidRPr="0070558F" w:rsidRDefault="00C433D3" w:rsidP="00C433D3">
      <w:pPr>
        <w:shd w:val="clear" w:color="auto" w:fill="FFFFFF"/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D3" w:rsidRPr="0070558F" w:rsidRDefault="00C433D3" w:rsidP="00C433D3">
      <w:pPr>
        <w:shd w:val="clear" w:color="auto" w:fill="FFFFFF"/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D3" w:rsidRPr="0070558F" w:rsidRDefault="00C433D3" w:rsidP="00C433D3">
      <w:pPr>
        <w:shd w:val="clear" w:color="auto" w:fill="FFFFFF"/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D3" w:rsidRPr="0070558F" w:rsidRDefault="00C433D3" w:rsidP="00C433D3">
      <w:pPr>
        <w:shd w:val="clear" w:color="auto" w:fill="FFFFFF"/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D3" w:rsidRPr="0070558F" w:rsidRDefault="00C433D3" w:rsidP="00C433D3">
      <w:pPr>
        <w:shd w:val="clear" w:color="auto" w:fill="FFFFFF"/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D3" w:rsidRPr="0070558F" w:rsidRDefault="00C433D3" w:rsidP="00C433D3">
      <w:pPr>
        <w:shd w:val="clear" w:color="auto" w:fill="FFFFFF"/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D3" w:rsidRPr="00C433D3" w:rsidRDefault="00C433D3" w:rsidP="00C433D3">
      <w:pPr>
        <w:shd w:val="clear" w:color="auto" w:fill="FFFFFF"/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D3" w:rsidRPr="0070558F" w:rsidRDefault="00C433D3" w:rsidP="00C43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58F" w:rsidRPr="0070558F" w:rsidRDefault="0070558F" w:rsidP="00C43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58F" w:rsidRPr="0070558F" w:rsidRDefault="0070558F" w:rsidP="00C43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58F" w:rsidRPr="00C433D3" w:rsidRDefault="0070558F" w:rsidP="00C43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D3" w:rsidRPr="00C433D3" w:rsidRDefault="00C433D3" w:rsidP="00C43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433D3" w:rsidRPr="0070558F" w:rsidRDefault="00C433D3" w:rsidP="00C433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 решением Совета депутатов  </w:t>
      </w:r>
    </w:p>
    <w:p w:rsidR="00C433D3" w:rsidRPr="0070558F" w:rsidRDefault="00C433D3" w:rsidP="00C433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 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</w:p>
    <w:p w:rsidR="00C433D3" w:rsidRPr="0070558F" w:rsidRDefault="00C433D3" w:rsidP="00C433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от 12.04. 2022г. №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262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-рс</w:t>
      </w:r>
    </w:p>
    <w:p w:rsidR="00C433D3" w:rsidRPr="00C433D3" w:rsidRDefault="00C433D3" w:rsidP="00C433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433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 контрольно-счетной комиссии сельского поселения </w:t>
      </w:r>
      <w:r w:rsidRPr="007055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 Добринского муниципального района Липецкой области Российской Федерации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 </w:t>
      </w:r>
      <w:hyperlink r:id="rId7" w:history="1">
        <w:r w:rsidRPr="007055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7 февраля 2011 года № 6-ФЗ</w:t>
        </w:r>
      </w:hyperlink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1. Наименование контрольно-счетного органа сельского поселения </w:t>
      </w:r>
      <w:r w:rsidRPr="00705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сельского поселения </w:t>
      </w:r>
      <w:r w:rsidRPr="00705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Полное наименование контрольно-счетного органа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Федерации: Контрольно-счетная комиссия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Добринского муниципального района Липецкой области Российской Федерации. Сокращенное наименование: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2. Правовое регулирование организации и деятельности КСК сельского поселения </w:t>
      </w:r>
      <w:r w:rsidRPr="00705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Правовое регулирование организации и деятельности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основывается на </w:t>
      </w:r>
      <w:hyperlink r:id="rId8" w:history="1">
        <w:r w:rsidRPr="0070558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Конституции Российской Федерации</w:t>
        </w:r>
      </w:hyperlink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осуществляется Федеральным законом </w:t>
      </w:r>
      <w:hyperlink r:id="rId9" w:history="1">
        <w:r w:rsidRPr="0070558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от 6 октября 2003 года №131-ФЗ</w:t>
        </w:r>
      </w:hyperlink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70558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Бюджетным кодексом Российской Федерации</w:t>
        </w:r>
      </w:hyperlink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Федеральным законом </w:t>
      </w:r>
      <w:hyperlink r:id="rId11" w:history="1">
        <w:r w:rsidRPr="0070558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от 7 февраля 2011 года №6-ФЗ</w:t>
        </w:r>
      </w:hyperlink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", другими федеральными законами и иными нормативными правовыми актами Российской Федерации, настоящим положением и другими нормативными правовыми актами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сельсовет. В случаях и порядке, установленных федеральными законами, правовое регулирование организации и деятельности Контрольно-счетной комиссии осуществляется также законами Липецкой области.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3. Статус КСК сельского поселения </w:t>
      </w:r>
      <w:r w:rsidRPr="00705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является постоянно действующим органом внешнего муниципального финансового контроля и образуется Советом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Добринского муниципального района Липецкой области.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подотчетна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Добринского муниципального района Липецкой области.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обладает организационной и функциональной независимостью и осуществляет свою деятельность самостоятельно.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Деятельность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не может быть приостановлена, в том числе в связи с истечением срока или досрочным 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прекращением полномочий Совета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Добринского муниципального района Липецкой области.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Полномочия, состав и порядок деятельности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устанавливаются </w:t>
      </w:r>
      <w:hyperlink r:id="rId12" w:history="1">
        <w:r w:rsidRPr="007055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Уставом</w:t>
        </w:r>
      </w:hyperlink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настоящим Положением и Регламентом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может обладать правами юридического лица.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Совет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вправе заключать соглашения с Советом депутатов Добринского муниципального района о передаче КСК Добринского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4. Принципы деятельности КСК сельского поселения </w:t>
      </w:r>
      <w:r w:rsidRPr="00705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Деятельность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основывается на принципах законности, объективности, эффективности, независимости, открытости и гласности.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5. Состав и структура КСК сельского поселения </w:t>
      </w:r>
      <w:r w:rsidRPr="00705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образуется в составе председателя и аппарата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Должность председателя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относится к муниципальной должности.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Срок полномочий председателя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составляет пять лет.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Структура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определяется в порядке, установленном нормативным правовым актом Совета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состав аппарата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входят инспекторы и работники, замещающие другие должности муниципальной службы, предусмотренные Реестром должностей муниципальной службы Липецкой области. На инспекторов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возлагаются обязанности по организации и непосредственному проведению внешнего муниципального финансового контроля в пределах компетенции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Штатная численность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определяется правовым актом Совета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 представлению председателя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Штатное расписание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утверждается председателем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6. Порядок назначения на должность председателя КСК сельского поселения </w:t>
      </w:r>
      <w:r w:rsidRPr="00705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Председатель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назначается на должность Советом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о кандидатурах на должность председателя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вносятся в Совет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председателем Совета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не менее одной трети от установленного числа депутатов Совета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главой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рассмотрения кандидатур на должность председателя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устанавливается Регламентом Совета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7. Требования к кандидатуре на должность председателя КСК сельского поселения </w:t>
      </w:r>
      <w:r w:rsidRPr="00705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должность председателя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назначаются граждане Российской Федерации, соответствующие следующим квалификационным требованиям: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высшего образования;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знание </w:t>
      </w:r>
      <w:hyperlink r:id="rId13" w:history="1">
        <w:r w:rsidRPr="007055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 Российской Федерации</w:t>
        </w:r>
      </w:hyperlink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Гражданин Российской Федерации не может быть назначен на должность председателя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случае: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наличия у него неснятой или непогашенной судимости;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оснований, предусмотренных частью 3 настоящей статьи.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 Добринского муниципального района, главой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главами сельских поселений района, руководителями судебных и правоохранительных органов, расположенных на территории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  <w:proofErr w:type="gramEnd"/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Председатель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Липецкой области, нормативными правовыми актами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  <w:proofErr w:type="gramEnd"/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8. Гарантии статуса должностных лиц КСК сельского поселения </w:t>
      </w:r>
      <w:r w:rsidRPr="00705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Председатель и инспекторы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являются должностными лицами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Должностные лица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обладают всеми гарантиями статуса, предусмотренными статьей 8 Федерального закона от 07.02.2011 года №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9. Полномочия КСК сельского поселения </w:t>
      </w:r>
      <w:r w:rsidRPr="00705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осуществляет следующие полномочия: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учаях, предусмотренных законодательством Российской Федерации;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внешняя проверка годового отчета об исполнении местного бюджета;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экспертиза проектов муниципальных правовых актов в части, касающейся расходных обязательств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анализ и мониторинг бюджетного процесса в </w:t>
      </w:r>
      <w:proofErr w:type="spell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проведение оперативного анализа исполнения и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главе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осуществление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муниципального внутреннего долга;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оценка реализуемости, рисков и результатов достижения целей социально-экономического развития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предусмотренных документами стратегического планирования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 пределах компетенции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Липецкой области, </w:t>
      </w:r>
      <w:hyperlink r:id="rId14" w:history="1">
        <w:r w:rsidRPr="007055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уставом</w:t>
        </w:r>
      </w:hyperlink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нормативными правовыми актами Совета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наряду с полномочиями, предусмотренными частью 1 настоящей статьи, осуществляет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законностью и эффективностью использования средств бюджета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поступивших соответственно в бюджеты сельских поселений, входящих в состав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Внешний муниципальный финансовый контроль осуществляется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иных лиц в случаях, предусмотренных </w:t>
      </w:r>
      <w:bookmarkStart w:id="0" w:name="_GoBack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"http://ru48.registrnpa.ru/" </w:instrTex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proofErr w:type="gramEnd"/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0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федеральными законами.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осуществляет внешний муниципальный финансовый контроль в сельских поселениях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случае заключения соглашений о передаче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полномочий по осуществлению внешнего муниципального финансового контроля представительных органов сельских поселений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 Советом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полномочий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 осуществлению внешнего муниципального финансового контроля, переданных на основании соглашений с представительными органами сельских поселений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осуществляется за счет средств бюджетов сельских поселений.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случае заключения соглашения, предусмотренного частью 4 настоящей статьи, внешняя проверка годового отчета об исполнении бюджета сельского поселения осуществляется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порядке, установленном настоящей статьей,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администраторы доходов, расходов, источников финансирования дефицита бюджета сельского поселения (далее - главные администраторы средств бюджета сельского поселения) не позднее 1 марта текущего года представляют годовую бюджетную отчетность в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для внешней проверки, которая проводится в срок до 1 апреля текущего года.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не позднее 1 апреля текущего года представляет в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годовой отчет об исполнении бюджета сельского поселения для подготовки заключения на него.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данных внешней проверки годовой бюджетной отчетности главных администраторов средств бюджета сельского поселения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готовит заключение на годовой отчет об исполнении 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бюджета сельского поселения в срок, не превышающий одного месяца со дня его поступления в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и не позднее 1 мая текущего года представляет указанное заключение в представительный орган сельского поселения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одновременным направлением в администрацию сельского поселения.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Внешняя проверка годового отчета об исполнении районного бюджета, до его рассмотрения в Совете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включает в себя внешнюю проверку бюджетной отчетности главных администраторов бюджетных средств.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внешней проверки бюджетная отчетность главных администраторов бюджетных сре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едставляется ими в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после ее принятия управлением финансов администрации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но не позднее 1 марта текущего года.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внешней проверки бюджетной отчетности главных администраторов бюджетных средств оформляются актами по каждому главному администратору бюджетных средств.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внешней проверки годового отчета об исполнении районного бюджета осуществляется подготовка заключения на годовой отчет об исполнении районного бюджета.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представляет отчет об исполнении районного бюджета в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для проведения внешней проверки отчета об исполнении районного бюджета до 01 апреля года, следующего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проверка годового отчета об исполнении районного бюджета проводится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срок, не превышающий 1 месяца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годового отчета об исполнении районного бюджета.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на годовой отчет об исполнении районного бюджета представляется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Совет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 одновременным направлением в администрацию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10. Формы осуществления КСК Сельского поселения </w:t>
      </w:r>
      <w:r w:rsidRPr="00705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внешнего муниципального финансового контроля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Внешний муниципальный финансовый контроль осуществляется КСК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Сельского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в форме контрольных или экспертно-аналитических мероприятий.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проведении контрольного мероприятия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составляет соответствующий акт (акты), который доводится до сведения руководителей проверяемых органов и организаций. На основании акта (актов)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составляется отчет.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проведении экспертно-аналитического мероприятия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составляет отчет или заключение.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11. Стандарты внешнего муниципального финансового контроля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при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осуществлении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Липецкой области, нормативными правовыми актами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сельсовет, а также стандартами внешнего муниципального финансового контроля.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соответствии с общими требованиями, утвержденными Счетной палатой Российской Федерации.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Стандарты внешнего муниципального финансового контроля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не могут противоречить законодательству Российской Федерации и законодательству Липецкой области.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12. Планирование деятельности КСК сельского поселения </w:t>
      </w:r>
      <w:r w:rsidRPr="00705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осуществляет свою деятельность на основе планов, которые разрабатываются и утверждаются ею самостоятельно.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Планирование деятельности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осуществляется с учетом контрольных и экспертно-аналитических мероприятий, а также на основании поручений Совета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предложений главы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План работы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очередной финансовый год утверждается в срок до 30 декабря года, предшествующего планируемому, и в течение 3 рабочих дней со дня его утверждения направляется председателю Совета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главе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поручений Совета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предложений главы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информации о проведенных контрольных и экспертно-аналитических мероприятиях план работы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подлежит изменению в течение 30 рабочих дней со дня получения указанных поручений, предложений и информации, в случае обнаружения фактов, свидетельствующих о незаконном использовании бюджетных средств, имущества, находящегося в муниципальной собственности Добринского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течение 3 рабочих дней уведомляет лиц, указанных в части 3 настоящей статьи, обо всех изменениях, вносимых в план работы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13. Обязательность исполнения требований должностных лиц КСК сельского поселения </w:t>
      </w:r>
      <w:r w:rsidRPr="00705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Требования и запросы должностных лиц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связанные с осуществлением им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Неисполнение законных требований и запросов должностных лиц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а также воспрепятствование осуществлению им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Липецкой области.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14. Полномочия председателя КСК сельского поселения </w:t>
      </w:r>
      <w:r w:rsidRPr="00705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по организации деятельности КСК Сельского поселения </w:t>
      </w:r>
      <w:r w:rsidRPr="00705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Председатель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сельсовет: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осуществляет общее руководство деятельностью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представляет Совету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главе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ежегодный отчет о деятельности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результатах проведенных контрольных и экспертно-аналитических мероприятий;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подписывает представления и предписания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представляет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отношениях с государственными органами Российской Федерации, государственными органами Липецкой области и органами местного самоуправления района;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утверждает Регламент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должностные инструкции работников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полномочия представителя нанимателя в соответствии с законодательством о муниципальной службе, полномочия по найму и увольнению работников, не являющихся муниципальными служащими;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издает правовые акты (приказы, распоряжения) по вопросам организации деятельности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15. Права, обязанности и ответственность должностных лиц КСК сельского поселения </w:t>
      </w:r>
      <w:r w:rsidRPr="00705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Должностные лица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при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на них должностных полномочий имеют право: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Липецкой области, органов местного самоуправления и муниципальных органов, организаций;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мероприятий;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информацией, содержащей государственную, служебную, коммерческую и иную охраняемую законом тайну;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знакомиться с технической документацией к электронным базам данных;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Должностные лица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 Форма уведомления определяется Регламентом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Руководители проверяемых органов и организаций обязаны обеспечивать соответствующих должностных лиц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Должностные лица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актов и отчетов.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  <w:proofErr w:type="gramEnd"/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обязаны соблюдать ограничения, запреты, исполнять обязанности, которые установлены Федеральным законом от 25.12.2008 года №273-ФЗ "О противодействии коррупции", Федеральным законом от 03.12.2012 года №230-ФЗ "О контроле за соответствием расходов лиц, замещающих государственные должности, и иных лиц их доходам", Федеральным законом от 07.05.2013 года N 79-ФЗ "О запрете отдельным категориям лиц открывать и иметь счета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Должностные лица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несут ответственность в соответствии с законодательством Российской Федерации за достоверность и объективность результатов,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Председатель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вправе участвовать в заседаниях Совета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иных органов местного самоуправления. Указанные лица вправе участвовать в заседаниях комитетов, комиссий и рабочих групп, создаваемых Советом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16. Представление информации КСК сельского поселения </w:t>
      </w:r>
      <w:r w:rsidRPr="00705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Органы местного самоуправления и муниципальные органы, организации, в отношении которых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по ее запросу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направления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запросов, указанных в части 1 настоящей статьи, определяется Регламентом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или несвоевременное представление органами и организациями, указанными в части 1 настоящей статьи, в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законодательством Липецкой области.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осуществлении внешнего муниципального финансового контроля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17. Представления и предписания КСК сельского поселения </w:t>
      </w:r>
      <w:r w:rsidRPr="00705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 также мер по пресечению, устранению и предупреждению нарушений.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Представление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подписывается председателем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 принятых по результатам выполнения представления решениях и мерах.</w:t>
      </w:r>
      <w:proofErr w:type="gramEnd"/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представления может быть продлен по решению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но не более одного раза.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а также в случае воспрепятствования проведению должностными лицами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контрольных мероприятий,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направляет в органы местного самоуправления и муниципальные органы, проверяемые органы и организации и их должностным лицам предписание.</w:t>
      </w:r>
      <w:proofErr w:type="gramEnd"/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Предписание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должно содержать указание на конкретные допущенные нарушения и конкретные основания вынесения предписания. Предписание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подписывается председателем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Предписание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должно быть исполнено в установленные в нем сроки. Срок выполнения предписания может быть продлен по решению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но не более одного раза.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Невыполнение представления или предписания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влечет за собой ответственность, установленную законодательством Российской Федерации.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предоставить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информацию о ходе рассмотрения и принятых решениях по переданным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материалам.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18. Гарантии прав проверяемых органов и организаций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Акты, составленные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при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проведении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установленные законами Липецкой области, прилагаются к актам и в дальнейшем являются их неотъемлемой частью.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Проверяемые органы и организации и их должностные лица вправе обратиться с жалобой на действия (бездействие)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Совет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19. Взаимодействие КСК сельского поселения </w:t>
      </w:r>
      <w:r w:rsidRPr="00705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при осуществлении своей деятельности имеет право взаимодействовать с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Липецкой области,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Липецкой области, заключать с ними соглашения о сотрудничестве и взаимодействии, вступать в объединения (ассоциации) контрольно-счетных органов Липецкой области.</w:t>
      </w:r>
      <w:proofErr w:type="gramEnd"/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целях координации своей деятельности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вправе планировать и проводить совместные контрольные и экспертно-аналитические мероприятия с Контрольно-счетной палатой Липецкой области, обращаться в Контрольно-счетную палату Липецкой области по вопросам осуществления Контрольно-счетной палатой Липецкой области анализа деятельности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получения рекомендаций по повышению эффективности ее работы.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 письменному обращению контрольно-счетных органов других муниципальных образований может 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участие в проводимых ими контрольных и экспертно-аналитических мероприятиях.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вправе привлекать к участию в проводимых ею контрольных и экспертно-аналитических мероприятиях на договорной основе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аудиторские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отдельных специалистов.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20. Обеспечение доступа к информации о деятельности КСК сельского поселения </w:t>
      </w:r>
      <w:r w:rsidRPr="00705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в целях обеспечения доступа к информации о своей деятельности размещает на официальном сайте администрации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в информационно-телекоммуникационной сети Интернет (далее - сеть Интернет) или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решениях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имерах</w:t>
      </w:r>
      <w:proofErr w:type="spellEnd"/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ежегодно подготавливает отчет о своей деятельности, который направляется на рассмотрение в Совет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 Указанный отчет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опубликовывается в средствах массовой информации или размещается в сети Интернет только после его рассмотрения Советом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опубликования в средствах массовой информации или размещения в сети Интернет информации о деятельности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осуществляется в соответствии с законодательством Российской Федерации, законами Липецкой области, нормативными правовыми актами Совета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Регламентом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21. Финансовое обеспечение деятельности КСК сельского поселения </w:t>
      </w:r>
      <w:r w:rsidRPr="00705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Финансовое обеспечение деятельности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осуществляется за счет средств бюджета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сельсовет. Финансовое обеспечение деятельности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предусматривается в объеме, позволяющем обеспечить возможность осуществление возложенных на нее полномочий.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бюджетных средств или муниципального имущества осуществляется на основании постановлений (решений) Совета депутатов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22. Материальное и социальное обеспечение должностных лиц КСК сельского поселения </w:t>
      </w:r>
      <w:r w:rsidRPr="00705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Должностным лицам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гарантируется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(в том числе по медицинскому и санаторно-курортному обеспечению, бытовому, транспортному и иным</w:t>
      </w:r>
      <w:proofErr w:type="gramEnd"/>
      <w:r w:rsidRPr="00C43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видам обслуживания).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 материальному и социальному обеспечению председателя, инспекторов и иных работников аппарата КСК сельского поселения 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устанавливаются муниципальными правовыми актами в соответствии с Федеральным законом </w:t>
      </w:r>
      <w:hyperlink r:id="rId15" w:history="1">
        <w:r w:rsidRPr="007055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7 февраля 2011 года №6-ФЗ</w:t>
        </w:r>
      </w:hyperlink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"Об общих принципах организации и 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контрольно-счетных органов субъектов Российской Федерации и муниципальных образований", другими федеральными законами и законами Липецкой области.</w:t>
      </w:r>
      <w:proofErr w:type="gramEnd"/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3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23. Вступление в силу настоящего Положения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вступает в силу со дня официального обнародования, за исключением положений, для которых настоящей статьей предусмотрен иной срок вступления в силу.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2 статьи 5 настоящего Положения вступает в законную силу с 13 апреля 2022 года.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3D3" w:rsidRPr="0070558F" w:rsidRDefault="00C433D3" w:rsidP="00C43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 </w:t>
      </w:r>
    </w:p>
    <w:p w:rsidR="00C433D3" w:rsidRPr="00C433D3" w:rsidRDefault="00C433D3" w:rsidP="00C433D3">
      <w:pPr>
        <w:shd w:val="clear" w:color="auto" w:fill="FFFFFF"/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</w:t>
      </w:r>
      <w:r w:rsidRPr="007055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Е.Е Зюзина.</w:t>
      </w:r>
    </w:p>
    <w:p w:rsidR="00C433D3" w:rsidRPr="00C433D3" w:rsidRDefault="00C433D3" w:rsidP="00C4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45F4" w:rsidRPr="0070558F" w:rsidRDefault="00E245F4">
      <w:pPr>
        <w:rPr>
          <w:rFonts w:ascii="Times New Roman" w:hAnsi="Times New Roman" w:cs="Times New Roman"/>
        </w:rPr>
      </w:pPr>
    </w:p>
    <w:sectPr w:rsidR="00E245F4" w:rsidRPr="0070558F" w:rsidSect="00C433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25"/>
    <w:rsid w:val="006C4E25"/>
    <w:rsid w:val="0070558F"/>
    <w:rsid w:val="00C433D3"/>
    <w:rsid w:val="00CF5156"/>
    <w:rsid w:val="00E2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433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4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33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433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4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33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6669</Words>
  <Characters>38018</Characters>
  <Application>Microsoft Office Word</Application>
  <DocSecurity>0</DocSecurity>
  <Lines>316</Lines>
  <Paragraphs>89</Paragraphs>
  <ScaleCrop>false</ScaleCrop>
  <Company/>
  <LinksUpToDate>false</LinksUpToDate>
  <CharactersWithSpaces>44598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dcterms:created xsi:type="dcterms:W3CDTF">2022-04-20T13:31:00Z</dcterms:created>
  <dcterms:modified xsi:type="dcterms:W3CDTF">2022-04-20T13:50:00Z</dcterms:modified>
</cp:coreProperties>
</file>