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932FD3" w:rsidP="006D4913">
      <w:pPr>
        <w:jc w:val="right"/>
        <w:rPr>
          <w:sz w:val="20"/>
          <w:szCs w:val="20"/>
          <w:lang w:val="en-US"/>
        </w:rPr>
      </w:pPr>
      <w:bookmarkStart w:id="0" w:name="_GoBack"/>
      <w:bookmarkEnd w:id="0"/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22336384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 </w:t>
      </w:r>
      <w:r w:rsidR="00D95922">
        <w:rPr>
          <w:rFonts w:eastAsia="Times New Roman"/>
          <w:sz w:val="28"/>
          <w:szCs w:val="28"/>
        </w:rPr>
        <w:t>6</w:t>
      </w:r>
      <w:r w:rsidR="00637DC9">
        <w:rPr>
          <w:rFonts w:eastAsia="Times New Roman"/>
          <w:sz w:val="28"/>
          <w:szCs w:val="28"/>
        </w:rPr>
        <w:t>5</w:t>
      </w:r>
      <w:r w:rsidR="00D95922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 xml:space="preserve">- сессия 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D95922" w:rsidRDefault="00FF2CE2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18</w:t>
      </w:r>
      <w:r w:rsidR="00637DC9">
        <w:rPr>
          <w:rFonts w:eastAsia="Times New Roman"/>
          <w:spacing w:val="-7"/>
          <w:sz w:val="26"/>
          <w:szCs w:val="26"/>
        </w:rPr>
        <w:t>.</w:t>
      </w:r>
      <w:r w:rsidR="00D95922" w:rsidRPr="00D95922">
        <w:rPr>
          <w:rFonts w:eastAsia="Times New Roman"/>
          <w:spacing w:val="-7"/>
          <w:sz w:val="26"/>
          <w:szCs w:val="26"/>
        </w:rPr>
        <w:t>0</w:t>
      </w:r>
      <w:r w:rsidR="00637DC9">
        <w:rPr>
          <w:rFonts w:eastAsia="Times New Roman"/>
          <w:spacing w:val="-7"/>
          <w:sz w:val="26"/>
          <w:szCs w:val="26"/>
        </w:rPr>
        <w:t>8</w:t>
      </w:r>
      <w:r w:rsidR="007469BE" w:rsidRPr="00D95922">
        <w:rPr>
          <w:rFonts w:eastAsia="Times New Roman"/>
          <w:spacing w:val="-7"/>
          <w:sz w:val="26"/>
          <w:szCs w:val="26"/>
        </w:rPr>
        <w:t>.</w:t>
      </w:r>
      <w:r w:rsidR="00D93422" w:rsidRPr="00D95922">
        <w:rPr>
          <w:rFonts w:eastAsia="Times New Roman"/>
          <w:spacing w:val="-7"/>
          <w:sz w:val="26"/>
          <w:szCs w:val="26"/>
        </w:rPr>
        <w:t xml:space="preserve"> </w:t>
      </w:r>
      <w:r w:rsidR="007469BE" w:rsidRPr="00D95922">
        <w:rPr>
          <w:rFonts w:eastAsia="Times New Roman"/>
          <w:spacing w:val="-7"/>
          <w:sz w:val="26"/>
          <w:szCs w:val="26"/>
        </w:rPr>
        <w:t>2022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 xml:space="preserve">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5B65F3" w:rsidRPr="00D95922">
        <w:rPr>
          <w:rFonts w:eastAsia="Times New Roman"/>
          <w:sz w:val="26"/>
          <w:szCs w:val="26"/>
        </w:rPr>
        <w:t xml:space="preserve"> </w:t>
      </w:r>
      <w:r w:rsidR="00D95922" w:rsidRPr="00D9592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275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2023 и 2024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2023 и 2024 годов», руководствуясь Положением «О бюджетном процессе сельского поселения Новочеркутинский сельсовет Добринского муниципального района Липецкой области Российской Федерации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принят</w:t>
      </w:r>
      <w:r w:rsidR="0010649F" w:rsidRPr="00D95922">
        <w:rPr>
          <w:sz w:val="26"/>
          <w:szCs w:val="26"/>
        </w:rPr>
        <w:t>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</w:t>
      </w:r>
      <w:proofErr w:type="gramEnd"/>
      <w:r w:rsidR="00455E47" w:rsidRPr="00D95922">
        <w:rPr>
          <w:sz w:val="26"/>
          <w:szCs w:val="26"/>
        </w:rPr>
        <w:t xml:space="preserve"> Добринского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07.08.2020г. № 179-рс,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 2023 и 2024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245-рс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24.12.2021г.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D95922">
        <w:rPr>
          <w:sz w:val="20"/>
          <w:szCs w:val="20"/>
        </w:rPr>
        <w:t xml:space="preserve"> </w:t>
      </w:r>
      <w:r w:rsidR="00FF2CE2">
        <w:rPr>
          <w:sz w:val="20"/>
          <w:szCs w:val="20"/>
        </w:rPr>
        <w:t>275</w:t>
      </w:r>
      <w:r w:rsidR="00D81FAB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5B65F3">
        <w:rPr>
          <w:sz w:val="20"/>
          <w:szCs w:val="20"/>
        </w:rPr>
        <w:t xml:space="preserve"> </w:t>
      </w:r>
      <w:r w:rsidR="00FF2CE2">
        <w:rPr>
          <w:sz w:val="20"/>
          <w:szCs w:val="20"/>
        </w:rPr>
        <w:t>18.08.2022</w:t>
      </w:r>
      <w:r w:rsidRPr="001778D8">
        <w:rPr>
          <w:sz w:val="20"/>
          <w:szCs w:val="20"/>
        </w:rPr>
        <w:t xml:space="preserve"> г.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Новочеркутинский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</w:t>
      </w:r>
      <w:proofErr w:type="gramEnd"/>
      <w:r w:rsidR="001D2DE4">
        <w:rPr>
          <w:sz w:val="28"/>
          <w:szCs w:val="28"/>
        </w:rPr>
        <w:t xml:space="preserve"> </w:t>
      </w:r>
      <w:proofErr w:type="gramStart"/>
      <w:r w:rsidR="001D2DE4">
        <w:rPr>
          <w:sz w:val="28"/>
          <w:szCs w:val="28"/>
        </w:rPr>
        <w:t>04.03.2022 г № 255-рс</w:t>
      </w:r>
      <w:r w:rsidR="008426D2">
        <w:rPr>
          <w:sz w:val="28"/>
          <w:szCs w:val="28"/>
        </w:rPr>
        <w:t>; 12.04.2022г. № 260-рс</w:t>
      </w:r>
      <w:r w:rsidR="0010649F">
        <w:rPr>
          <w:sz w:val="28"/>
          <w:szCs w:val="28"/>
        </w:rPr>
        <w:t>; 19.05.2022г. № 264-рс</w:t>
      </w:r>
      <w:r w:rsidR="00637DC9">
        <w:rPr>
          <w:sz w:val="28"/>
          <w:szCs w:val="28"/>
        </w:rPr>
        <w:t>; 14.06.2022г № 267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7469BE" w:rsidRPr="0034508A" w:rsidRDefault="00637DC9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BB335A">
        <w:rPr>
          <w:sz w:val="28"/>
          <w:szCs w:val="28"/>
        </w:rPr>
        <w:t xml:space="preserve"> </w:t>
      </w:r>
      <w:r w:rsidR="00125EF6" w:rsidRPr="008426D2">
        <w:rPr>
          <w:sz w:val="28"/>
          <w:szCs w:val="28"/>
        </w:rPr>
        <w:t>4,5,6</w:t>
      </w:r>
      <w:r w:rsidR="008426D2">
        <w:rPr>
          <w:sz w:val="28"/>
          <w:szCs w:val="28"/>
        </w:rPr>
        <w:t>,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307D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B31B5" w:rsidRDefault="00E86339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0B31B5">
              <w:rPr>
                <w:b/>
                <w:bCs/>
                <w:sz w:val="28"/>
                <w:szCs w:val="28"/>
              </w:rPr>
              <w:t>19 </w:t>
            </w:r>
            <w:r w:rsidR="00C66565" w:rsidRPr="000B31B5">
              <w:rPr>
                <w:b/>
                <w:bCs/>
                <w:sz w:val="28"/>
                <w:szCs w:val="28"/>
              </w:rPr>
              <w:t>135</w:t>
            </w:r>
            <w:r w:rsidRPr="000B31B5">
              <w:rPr>
                <w:b/>
                <w:bCs/>
                <w:sz w:val="28"/>
                <w:szCs w:val="28"/>
              </w:rPr>
              <w:t> 727,59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52912" w:rsidRDefault="00352912" w:rsidP="00C66565">
            <w:pPr>
              <w:jc w:val="center"/>
              <w:rPr>
                <w:b/>
                <w:sz w:val="28"/>
                <w:szCs w:val="28"/>
              </w:rPr>
            </w:pPr>
            <w:r w:rsidRPr="00352912">
              <w:rPr>
                <w:b/>
                <w:sz w:val="28"/>
                <w:szCs w:val="28"/>
              </w:rPr>
              <w:t>6 459 895,55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52912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52912" w:rsidRDefault="001A2B2A" w:rsidP="00352912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4 </w:t>
            </w:r>
            <w:r w:rsidR="00C66565" w:rsidRPr="00352912">
              <w:rPr>
                <w:bCs/>
                <w:sz w:val="28"/>
                <w:szCs w:val="28"/>
              </w:rPr>
              <w:t>6</w:t>
            </w:r>
            <w:r w:rsidR="00352912" w:rsidRPr="00352912">
              <w:rPr>
                <w:bCs/>
                <w:sz w:val="28"/>
                <w:szCs w:val="28"/>
              </w:rPr>
              <w:t>69</w:t>
            </w:r>
            <w:r w:rsidRPr="00352912">
              <w:rPr>
                <w:bCs/>
                <w:sz w:val="28"/>
                <w:szCs w:val="28"/>
              </w:rPr>
              <w:t> </w:t>
            </w:r>
            <w:r w:rsidR="00352912" w:rsidRPr="00352912">
              <w:rPr>
                <w:bCs/>
                <w:sz w:val="28"/>
                <w:szCs w:val="28"/>
              </w:rPr>
              <w:t>443</w:t>
            </w:r>
            <w:r w:rsidRPr="0035291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352912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352912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6</w:t>
            </w:r>
            <w:r w:rsidR="008301C6" w:rsidRPr="00352912">
              <w:rPr>
                <w:bCs/>
                <w:sz w:val="28"/>
                <w:szCs w:val="28"/>
              </w:rPr>
              <w:t>65</w:t>
            </w:r>
            <w:r w:rsidRPr="00352912">
              <w:rPr>
                <w:bCs/>
                <w:sz w:val="28"/>
                <w:szCs w:val="28"/>
              </w:rPr>
              <w:t> </w:t>
            </w:r>
            <w:r w:rsidR="008301C6" w:rsidRPr="00352912">
              <w:rPr>
                <w:bCs/>
                <w:sz w:val="28"/>
                <w:szCs w:val="28"/>
              </w:rPr>
              <w:t>353</w:t>
            </w:r>
            <w:r w:rsidRPr="0035291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E86339">
        <w:trPr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9D3525">
            <w:pPr>
              <w:rPr>
                <w:bCs/>
                <w:color w:val="000000"/>
                <w:sz w:val="28"/>
              </w:rPr>
            </w:pPr>
            <w:r w:rsidRPr="00E86339">
              <w:rPr>
                <w:bCs/>
                <w:color w:val="000000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352912" w:rsidRDefault="00E86339" w:rsidP="008301C6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352912" w:rsidRDefault="00352912" w:rsidP="006D4913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60 609,55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E86339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352912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35291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352912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9" w:rsidRPr="004E5218" w:rsidRDefault="00E86339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352912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352912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352912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352912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352912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352912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352912" w:rsidRDefault="00352912" w:rsidP="000B069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912">
              <w:rPr>
                <w:b/>
                <w:bCs/>
                <w:sz w:val="28"/>
                <w:szCs w:val="28"/>
              </w:rPr>
              <w:t>3 061 187,04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352912" w:rsidRDefault="00352912" w:rsidP="000B0696">
            <w:pPr>
              <w:jc w:val="center"/>
              <w:rPr>
                <w:bCs/>
                <w:sz w:val="28"/>
                <w:szCs w:val="28"/>
              </w:rPr>
            </w:pPr>
            <w:r w:rsidRPr="00352912">
              <w:rPr>
                <w:bCs/>
                <w:sz w:val="28"/>
                <w:szCs w:val="28"/>
              </w:rPr>
              <w:t>3 061 187,04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31B5" w:rsidRDefault="000B31B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B31B5">
              <w:rPr>
                <w:b/>
                <w:bCs/>
                <w:sz w:val="28"/>
                <w:szCs w:val="28"/>
              </w:rPr>
              <w:t>8 077 708,00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31B5" w:rsidRDefault="000B31B5" w:rsidP="006D4913">
            <w:pPr>
              <w:jc w:val="center"/>
              <w:rPr>
                <w:bCs/>
                <w:sz w:val="28"/>
                <w:szCs w:val="28"/>
              </w:rPr>
            </w:pPr>
            <w:r w:rsidRPr="000B31B5">
              <w:rPr>
                <w:bCs/>
                <w:sz w:val="28"/>
                <w:szCs w:val="28"/>
              </w:rPr>
              <w:t>8 077 708,00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31B5" w:rsidRDefault="00E86339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0B31B5">
              <w:rPr>
                <w:b/>
                <w:bCs/>
                <w:sz w:val="28"/>
                <w:szCs w:val="28"/>
              </w:rPr>
              <w:t>1</w:t>
            </w:r>
            <w:r w:rsidR="00C66565" w:rsidRPr="000B31B5">
              <w:rPr>
                <w:b/>
                <w:bCs/>
                <w:sz w:val="28"/>
                <w:szCs w:val="28"/>
              </w:rPr>
              <w:t>65</w:t>
            </w:r>
            <w:r w:rsidRPr="000B31B5">
              <w:rPr>
                <w:b/>
                <w:bCs/>
                <w:sz w:val="28"/>
                <w:szCs w:val="28"/>
              </w:rPr>
              <w:t> </w:t>
            </w:r>
            <w:r w:rsidR="00C66565" w:rsidRPr="000B31B5">
              <w:rPr>
                <w:b/>
                <w:bCs/>
                <w:sz w:val="28"/>
                <w:szCs w:val="28"/>
              </w:rPr>
              <w:t>53</w:t>
            </w:r>
            <w:r w:rsidRPr="000B31B5"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31B5" w:rsidRDefault="00C66565" w:rsidP="00C66565">
            <w:pPr>
              <w:jc w:val="center"/>
              <w:rPr>
                <w:bCs/>
                <w:sz w:val="28"/>
                <w:szCs w:val="28"/>
              </w:rPr>
            </w:pPr>
            <w:r w:rsidRPr="000B31B5">
              <w:rPr>
                <w:bCs/>
                <w:sz w:val="28"/>
                <w:szCs w:val="28"/>
              </w:rPr>
              <w:t>115</w:t>
            </w:r>
            <w:r w:rsidR="00E86339" w:rsidRPr="000B31B5">
              <w:rPr>
                <w:bCs/>
                <w:sz w:val="28"/>
                <w:szCs w:val="28"/>
              </w:rPr>
              <w:t> </w:t>
            </w:r>
            <w:r w:rsidRPr="000B31B5">
              <w:rPr>
                <w:bCs/>
                <w:sz w:val="28"/>
                <w:szCs w:val="28"/>
              </w:rPr>
              <w:t>53</w:t>
            </w:r>
            <w:r w:rsidR="00E86339" w:rsidRPr="000B31B5">
              <w:rPr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0B31B5" w:rsidRDefault="00672E37" w:rsidP="006D4913">
            <w:pPr>
              <w:jc w:val="center"/>
              <w:rPr>
                <w:bCs/>
                <w:sz w:val="28"/>
                <w:szCs w:val="28"/>
              </w:rPr>
            </w:pPr>
            <w:r w:rsidRPr="000B31B5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0B31B5" w:rsidRDefault="000B31B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B31B5">
              <w:rPr>
                <w:b/>
                <w:bCs/>
                <w:sz w:val="28"/>
                <w:szCs w:val="28"/>
              </w:rPr>
              <w:t>411 339,00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0B31B5" w:rsidRDefault="000B31B5" w:rsidP="006D4913">
            <w:pPr>
              <w:jc w:val="center"/>
              <w:rPr>
                <w:bCs/>
                <w:sz w:val="28"/>
                <w:szCs w:val="28"/>
              </w:rPr>
            </w:pPr>
            <w:r w:rsidRPr="000B31B5">
              <w:rPr>
                <w:bCs/>
                <w:sz w:val="28"/>
                <w:szCs w:val="28"/>
              </w:rPr>
              <w:t>411 339,00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352912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1A2B2A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0C6D4E" w:rsidRDefault="00672E37" w:rsidP="00C8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D4E">
              <w:rPr>
                <w:b/>
                <w:bCs/>
                <w:sz w:val="28"/>
                <w:szCs w:val="28"/>
              </w:rPr>
              <w:t>19 </w:t>
            </w:r>
            <w:r w:rsidR="00C86D4F" w:rsidRPr="000C6D4E">
              <w:rPr>
                <w:b/>
                <w:bCs/>
                <w:sz w:val="28"/>
                <w:szCs w:val="28"/>
              </w:rPr>
              <w:t>135</w:t>
            </w:r>
            <w:r w:rsidRPr="000C6D4E">
              <w:rPr>
                <w:b/>
                <w:bCs/>
                <w:sz w:val="28"/>
                <w:szCs w:val="28"/>
              </w:rPr>
              <w:t> 727,59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A5284" w:rsidRDefault="00CA5284" w:rsidP="00C86D4F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6 459 895,55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D4198D" w:rsidRDefault="00830065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FD0D23" w:rsidRDefault="00830065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D23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FD0D23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FD0D23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FD0D23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FD0D23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13262C" w:rsidP="00EA068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62C">
              <w:rPr>
                <w:b/>
                <w:bCs/>
                <w:sz w:val="28"/>
                <w:szCs w:val="28"/>
              </w:rPr>
              <w:t>4 669 443,00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FD0D23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FD0D23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FD0D23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FD0D23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FD0D23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13262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D4198D" w:rsidRDefault="0013262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B95BD4" w:rsidRDefault="0013262C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B95BD4" w:rsidRDefault="0013262C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B95BD4" w:rsidRDefault="0013262C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B95BD4" w:rsidRDefault="0013262C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B95BD4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13262C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4 622 698,00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A239D0" w:rsidRDefault="0013262C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A239D0" w:rsidRDefault="0013262C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13262C" w:rsidP="00EA0684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4 622 698,00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FD0D2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23" w:rsidRPr="00D4198D" w:rsidRDefault="00FD0D23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B95BD4" w:rsidRDefault="00FD0D23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B95BD4" w:rsidRDefault="00FD0D23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B95BD4" w:rsidRDefault="00FD0D23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B95BD4" w:rsidRDefault="00FD0D23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2D155E" w:rsidRDefault="00FD0D23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FD0D23" w:rsidRDefault="00FD0D23" w:rsidP="000C6D4E">
            <w:pPr>
              <w:jc w:val="center"/>
              <w:rPr>
                <w:sz w:val="28"/>
                <w:szCs w:val="28"/>
              </w:rPr>
            </w:pPr>
            <w:r w:rsidRPr="00FD0D23">
              <w:rPr>
                <w:sz w:val="28"/>
                <w:szCs w:val="28"/>
              </w:rPr>
              <w:t>1 817 564,00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A239D0" w:rsidRDefault="00FD0D23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23" w:rsidRPr="00A239D0" w:rsidRDefault="00FD0D23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FD0D23" w:rsidRDefault="00FD0D23" w:rsidP="00EA0684">
            <w:pPr>
              <w:jc w:val="center"/>
              <w:rPr>
                <w:sz w:val="28"/>
                <w:szCs w:val="28"/>
              </w:rPr>
            </w:pPr>
            <w:r w:rsidRPr="00FD0D23">
              <w:rPr>
                <w:sz w:val="28"/>
                <w:szCs w:val="28"/>
              </w:rPr>
              <w:t>1 817 564,00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13262C" w:rsidP="00C66565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2 805 134,00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FD0D23" w:rsidP="00C66565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2 751 447,00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443C01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13262C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3262C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13262C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13262C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13262C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13262C" w:rsidRDefault="008301C6" w:rsidP="00D110CC">
            <w:pPr>
              <w:jc w:val="center"/>
              <w:rPr>
                <w:b/>
              </w:rPr>
            </w:pPr>
            <w:r w:rsidRPr="0013262C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13262C" w:rsidRDefault="008301C6" w:rsidP="00D110CC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13262C" w:rsidRDefault="008301C6" w:rsidP="00D110CC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13262C" w:rsidRDefault="008301C6" w:rsidP="00D110CC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13262C" w:rsidRDefault="008301C6" w:rsidP="006D4913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13262C" w:rsidRDefault="00940A97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3262C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13262C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13262C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13262C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41445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1445E" w:rsidRDefault="0041445E" w:rsidP="009D3525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13262C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5F550A" w:rsidRDefault="0041445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Default="0041445E" w:rsidP="006D4913">
            <w:pPr>
              <w:jc w:val="center"/>
            </w:pPr>
          </w:p>
        </w:tc>
      </w:tr>
      <w:tr w:rsidR="0050102D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D4198D" w:rsidRDefault="0050102D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0102D" w:rsidRDefault="0050102D" w:rsidP="000C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50102D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D4198D" w:rsidRDefault="0050102D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13262C" w:rsidRDefault="0050102D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50102D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50102D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0C6D4E">
            <w:pPr>
              <w:rPr>
                <w:sz w:val="28"/>
              </w:rPr>
            </w:pPr>
            <w:r w:rsidRPr="0050102D">
              <w:rPr>
                <w:sz w:val="28"/>
              </w:rPr>
              <w:t xml:space="preserve">Реализация направления расходов основного мероприятия «Прочие мероприятия в </w:t>
            </w:r>
            <w:r w:rsidRPr="0050102D">
              <w:rPr>
                <w:sz w:val="28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50102D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50102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50102D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262C" w:rsidRDefault="007469BE" w:rsidP="006D4913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198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A5284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4" w:rsidRPr="00D4198D" w:rsidRDefault="00CA5284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2D155E" w:rsidRDefault="00CA5284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2D155E" w:rsidRDefault="00CA5284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2D155E" w:rsidRDefault="00CA5284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A5284" w:rsidRDefault="00CA5284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CA5284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4" w:rsidRPr="00D4198D" w:rsidRDefault="00CA5284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420BB2" w:rsidRDefault="00CA5284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420BB2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420BB2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2D155E" w:rsidRDefault="00CA5284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2D155E" w:rsidRDefault="00CA5284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A5284" w:rsidRDefault="00CA5284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CA5284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D4198D" w:rsidRDefault="00CA5284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420BB2" w:rsidRDefault="00CA5284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420BB2" w:rsidRDefault="00CA5284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420BB2" w:rsidRDefault="00CA5284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420BB2" w:rsidRDefault="00CA5284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2D155E" w:rsidRDefault="00CA5284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50102D" w:rsidRDefault="00CA5284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50102D" w:rsidP="009C1F22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50102D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D4198D" w:rsidRDefault="0050102D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0102D" w:rsidRDefault="0050102D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1 088 367,00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CF1F87" w:rsidRDefault="0050102D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CF1F87" w:rsidRDefault="0050102D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50102D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D4198D" w:rsidRDefault="0050102D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20BB2" w:rsidRDefault="0050102D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0102D" w:rsidRDefault="0050102D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1 088 367,00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CF1F87" w:rsidRDefault="0050102D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CF1F87" w:rsidRDefault="0050102D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50102D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1 0</w:t>
            </w:r>
            <w:r w:rsidR="0050102D" w:rsidRPr="0050102D">
              <w:rPr>
                <w:sz w:val="28"/>
                <w:szCs w:val="28"/>
              </w:rPr>
              <w:t>8</w:t>
            </w:r>
            <w:r w:rsidR="00940A97" w:rsidRPr="0050102D">
              <w:rPr>
                <w:sz w:val="28"/>
                <w:szCs w:val="28"/>
              </w:rPr>
              <w:t>8</w:t>
            </w:r>
            <w:r w:rsidRPr="0050102D">
              <w:rPr>
                <w:sz w:val="28"/>
                <w:szCs w:val="28"/>
              </w:rPr>
              <w:t> </w:t>
            </w:r>
            <w:r w:rsidR="0050102D" w:rsidRPr="0050102D">
              <w:rPr>
                <w:sz w:val="28"/>
                <w:szCs w:val="28"/>
              </w:rPr>
              <w:t>367</w:t>
            </w:r>
            <w:r w:rsidRPr="0050102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50102D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D4198D" w:rsidRDefault="0050102D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0102D" w:rsidRDefault="0050102D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1 364 170,00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CF1F87" w:rsidRDefault="0050102D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B4026" w:rsidRDefault="0050102D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50102D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D4198D" w:rsidRDefault="0050102D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3B5233" w:rsidRDefault="0050102D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0102D" w:rsidRDefault="0050102D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1 364 170,00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CF1F87" w:rsidRDefault="0050102D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B4026" w:rsidRDefault="0050102D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50102D" w:rsidP="00C71EBA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1 364 170,00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C71EBA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</w:t>
            </w:r>
            <w:r w:rsidR="00C71EBA" w:rsidRPr="0050102D">
              <w:rPr>
                <w:sz w:val="28"/>
                <w:szCs w:val="28"/>
              </w:rPr>
              <w:t>2</w:t>
            </w:r>
            <w:r w:rsidRPr="0050102D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C71EBA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</w:t>
            </w:r>
            <w:r w:rsidR="00C71EBA" w:rsidRPr="0050102D">
              <w:rPr>
                <w:sz w:val="28"/>
                <w:szCs w:val="28"/>
              </w:rPr>
              <w:t>2</w:t>
            </w:r>
            <w:r w:rsidRPr="0050102D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7469BE" w:rsidP="00C71EBA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  <w:lang w:val="en-US"/>
              </w:rPr>
              <w:t>2</w:t>
            </w:r>
            <w:r w:rsidR="00C71EBA" w:rsidRPr="0050102D">
              <w:rPr>
                <w:sz w:val="28"/>
                <w:szCs w:val="28"/>
              </w:rPr>
              <w:t>2</w:t>
            </w:r>
            <w:r w:rsidRPr="0050102D">
              <w:rPr>
                <w:sz w:val="28"/>
                <w:szCs w:val="28"/>
                <w:lang w:val="en-US"/>
              </w:rPr>
              <w:t>2 524</w:t>
            </w:r>
            <w:r w:rsidRPr="0050102D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50102D" w:rsidRDefault="00C71EBA" w:rsidP="00250A0F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50102D" w:rsidRDefault="00C71EBA" w:rsidP="00250A0F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0102D" w:rsidRDefault="00C71EBA" w:rsidP="006D4913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386</w:t>
            </w:r>
            <w:r w:rsidR="007469BE" w:rsidRPr="0050102D">
              <w:rPr>
                <w:sz w:val="28"/>
                <w:szCs w:val="28"/>
              </w:rPr>
              <w:t>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A528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84" w:rsidRPr="00D4198D" w:rsidRDefault="00CA5284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A5284" w:rsidRDefault="00CA5284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CA528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4" w:rsidRPr="00D4198D" w:rsidRDefault="00CA5284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A5284" w:rsidRDefault="00CA5284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CA528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D4198D" w:rsidRDefault="00CA5284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A5284" w:rsidRDefault="00CA5284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CA528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4" w:rsidRPr="00D4198D" w:rsidRDefault="00CA5284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A5284" w:rsidRDefault="00CA5284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A5284" w:rsidRDefault="00CA5284" w:rsidP="006D4913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A5284" w:rsidRDefault="00D110CC" w:rsidP="00D110CC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A5284" w:rsidRDefault="007D3702" w:rsidP="006D4913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CA5284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4" w:rsidRPr="000F16A6" w:rsidRDefault="00CA5284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</w:t>
            </w:r>
            <w:r w:rsidRPr="000F16A6">
              <w:rPr>
                <w:bCs/>
                <w:sz w:val="28"/>
                <w:szCs w:val="28"/>
              </w:rPr>
              <w:lastRenderedPageBreak/>
              <w:t>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68551A" w:rsidRDefault="00CA5284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A5284" w:rsidRDefault="00CA5284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1 474 072,00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84" w:rsidRPr="00CF1F87" w:rsidRDefault="00CA5284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A5284" w:rsidRDefault="00CA5284" w:rsidP="006D4913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1 474 072,00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A5284" w:rsidRDefault="00E45B10" w:rsidP="002C1AC1">
            <w:pPr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A5284" w:rsidRDefault="00E45B10" w:rsidP="006D4913">
            <w:pPr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A5284" w:rsidRDefault="00E45B10" w:rsidP="00250A0F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A5284" w:rsidRDefault="00E45B10" w:rsidP="00250A0F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A5284" w:rsidRDefault="00E45B10" w:rsidP="00250A0F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A5284" w:rsidRDefault="00E45B10" w:rsidP="00250A0F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A5284" w:rsidRDefault="00E45B10" w:rsidP="00E45B10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</w:t>
            </w:r>
            <w:r w:rsidR="007469BE" w:rsidRPr="00CA52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A5284" w:rsidRDefault="002C1AC1" w:rsidP="006D4913">
            <w:pPr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1" w:rsidRPr="002C1AC1" w:rsidRDefault="002C1AC1" w:rsidP="009D3525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A5284" w:rsidRDefault="002C1AC1" w:rsidP="009D3525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A5284" w:rsidRDefault="002C1AC1" w:rsidP="009D3525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A5284" w:rsidRDefault="002C1AC1" w:rsidP="009D3525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A5284" w:rsidRDefault="002C1AC1" w:rsidP="006D4913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2131DC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9D3525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b/>
                <w:sz w:val="28"/>
                <w:szCs w:val="28"/>
              </w:rPr>
            </w:pPr>
            <w:r w:rsidRPr="000C6D4E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b/>
                <w:sz w:val="28"/>
                <w:szCs w:val="28"/>
              </w:rPr>
            </w:pPr>
            <w:r w:rsidRPr="000C6D4E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2131DC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2C1AC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0F16A6" w:rsidRDefault="002131DC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0C6D4E" w:rsidRDefault="000C6D4E" w:rsidP="006D4913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FD0D23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FD0D23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FD0D23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FD0D23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FD0D23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FD0D23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0C6D4E" w:rsidRPr="008627B9" w:rsidRDefault="000C6D4E" w:rsidP="000C6D4E">
      <w:pPr>
        <w:tabs>
          <w:tab w:val="left" w:pos="1110"/>
          <w:tab w:val="center" w:pos="4677"/>
        </w:tabs>
        <w:jc w:val="right"/>
      </w:pPr>
      <w:r w:rsidRPr="008627B9">
        <w:t>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0C6D4E" w:rsidRPr="008627B9" w:rsidTr="000C6D4E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D4E" w:rsidRPr="008627B9" w:rsidRDefault="000C6D4E" w:rsidP="000C6D4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D4E" w:rsidRPr="00D4198D" w:rsidRDefault="000C6D4E" w:rsidP="000C6D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D4E" w:rsidRPr="00D4198D" w:rsidRDefault="000C6D4E" w:rsidP="000C6D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D4E" w:rsidRPr="00D4198D" w:rsidRDefault="000C6D4E" w:rsidP="000C6D4E">
            <w:pPr>
              <w:jc w:val="center"/>
              <w:rPr>
                <w:bCs/>
                <w:sz w:val="28"/>
              </w:rPr>
            </w:pPr>
          </w:p>
          <w:p w:rsidR="000C6D4E" w:rsidRPr="00D4198D" w:rsidRDefault="000C6D4E" w:rsidP="000C6D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D4E" w:rsidRPr="00D4198D" w:rsidRDefault="000C6D4E" w:rsidP="000C6D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E" w:rsidRPr="000C6D4E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0C6D4E">
              <w:rPr>
                <w:b/>
                <w:bCs/>
                <w:sz w:val="28"/>
                <w:szCs w:val="28"/>
              </w:rPr>
              <w:t>19 135 727,59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E" w:rsidRPr="002038D9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E" w:rsidRPr="002038D9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6 459 895,55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D23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0C6D4E" w:rsidRPr="00D4198D" w:rsidTr="000C6D4E">
        <w:trPr>
          <w:trHeight w:val="7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13262C">
              <w:rPr>
                <w:b/>
                <w:bCs/>
                <w:sz w:val="28"/>
                <w:szCs w:val="28"/>
              </w:rPr>
              <w:t>4 669 443,00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 w:rsidRPr="00FD0D23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4 622 698,00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4 622 698,00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sz w:val="28"/>
                <w:szCs w:val="28"/>
              </w:rPr>
            </w:pPr>
            <w:r w:rsidRPr="00FD0D23">
              <w:rPr>
                <w:sz w:val="28"/>
                <w:szCs w:val="28"/>
              </w:rPr>
              <w:t>1 817 564,00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sz w:val="28"/>
                <w:szCs w:val="28"/>
              </w:rPr>
            </w:pPr>
            <w:r w:rsidRPr="00FD0D23">
              <w:rPr>
                <w:sz w:val="28"/>
                <w:szCs w:val="28"/>
              </w:rPr>
              <w:t>1 817 564,00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2 805 134,00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2 751 447,00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72A1A" w:rsidRDefault="000C6D4E" w:rsidP="000C6D4E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A239D0" w:rsidRDefault="000C6D4E" w:rsidP="000C6D4E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0C6D4E" w:rsidRPr="00D4198D" w:rsidTr="000C6D4E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3262C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C6D4E" w:rsidRPr="00D4198D" w:rsidTr="000C6D4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C6D4E" w:rsidRPr="00D4198D" w:rsidTr="000C6D4E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C6D4E" w:rsidRPr="00D4198D" w:rsidTr="000C6D4E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77A42" w:rsidRDefault="000C6D4E" w:rsidP="000C6D4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77A42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77A42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b/>
              </w:rPr>
            </w:pPr>
            <w:r w:rsidRPr="0013262C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77A42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Default="000C6D4E" w:rsidP="000C6D4E">
            <w:pPr>
              <w:jc w:val="center"/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B95BD4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13262C" w:rsidRDefault="000C6D4E" w:rsidP="000C6D4E">
            <w:pPr>
              <w:jc w:val="center"/>
            </w:pPr>
            <w:r w:rsidRPr="0013262C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Default="000C6D4E" w:rsidP="000C6D4E">
            <w:pPr>
              <w:jc w:val="center"/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1445E" w:rsidRDefault="000C6D4E" w:rsidP="000C6D4E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13262C" w:rsidRDefault="000C6D4E" w:rsidP="000C6D4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3262C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Default="000C6D4E" w:rsidP="000C6D4E">
            <w:pPr>
              <w:jc w:val="center"/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41445E" w:rsidRDefault="000C6D4E" w:rsidP="000C6D4E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Default="000C6D4E" w:rsidP="000C6D4E">
            <w:pPr>
              <w:jc w:val="center"/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1445E" w:rsidRDefault="000C6D4E" w:rsidP="000C6D4E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Default="000C6D4E" w:rsidP="000C6D4E">
            <w:pPr>
              <w:jc w:val="center"/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1445E" w:rsidRDefault="000C6D4E" w:rsidP="000C6D4E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Default="000C6D4E" w:rsidP="000C6D4E">
            <w:pPr>
              <w:jc w:val="center"/>
            </w:pPr>
          </w:p>
        </w:tc>
      </w:tr>
      <w:tr w:rsidR="000C6D4E" w:rsidRPr="00D4198D" w:rsidTr="000C6D4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41445E" w:rsidRDefault="000C6D4E" w:rsidP="000C6D4E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41445E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13262C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3262C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Default="000C6D4E" w:rsidP="000C6D4E">
            <w:pPr>
              <w:jc w:val="center"/>
            </w:pPr>
          </w:p>
        </w:tc>
      </w:tr>
      <w:tr w:rsidR="000C6D4E" w:rsidRPr="00D4198D" w:rsidTr="000C6D4E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0C6D4E" w:rsidRPr="00D4198D" w:rsidTr="000C6D4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0C6D4E" w:rsidRPr="00D4198D" w:rsidTr="000C6D4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0C6D4E" w:rsidRPr="00D4198D" w:rsidTr="000C6D4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0C6D4E" w:rsidRPr="00D4198D" w:rsidTr="000C6D4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E61668" w:rsidRDefault="000C6D4E" w:rsidP="000C6D4E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C6D4E" w:rsidRPr="0013262C" w:rsidRDefault="000C6D4E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50102D" w:rsidRDefault="000C6D4E" w:rsidP="000C6D4E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50102D" w:rsidRDefault="000C6D4E" w:rsidP="000C6D4E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</w:t>
            </w:r>
            <w:r w:rsidRPr="0050102D">
              <w:rPr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0C6D4E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13262C" w:rsidRDefault="000C6D4E" w:rsidP="000C6D4E">
            <w:pPr>
              <w:jc w:val="center"/>
              <w:rPr>
                <w:sz w:val="28"/>
                <w:szCs w:val="28"/>
              </w:rPr>
            </w:pPr>
            <w:r w:rsidRPr="0013262C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F550A" w:rsidRDefault="000C6D4E" w:rsidP="000C6D4E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0C6D4E" w:rsidRPr="00D4198D" w:rsidTr="000C6D4E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0C6D4E" w:rsidRPr="00D4198D" w:rsidTr="000C6D4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0C6D4E" w:rsidRPr="00D4198D" w:rsidTr="000C6D4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0C6D4E" w:rsidRPr="00D4198D" w:rsidTr="000C6D4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0C6D4E" w:rsidRPr="00D4198D" w:rsidTr="000C6D4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0C6D4E" w:rsidRPr="00D4198D" w:rsidTr="000C6D4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8A4410" w:rsidRDefault="000C6D4E" w:rsidP="000C6D4E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D2E1C" w:rsidRDefault="000C6D4E" w:rsidP="000C6D4E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  <w:p w:rsidR="000C6D4E" w:rsidRPr="00D4198D" w:rsidRDefault="000C6D4E" w:rsidP="000C6D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50102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D155E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72A2E" w:rsidRDefault="000C6D4E" w:rsidP="000C6D4E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72A2E" w:rsidRDefault="000C6D4E" w:rsidP="000C6D4E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72A2E" w:rsidRDefault="000C6D4E" w:rsidP="000C6D4E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72A2E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3 061 187,04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1 088 367,00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1 088 367,00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420BB2" w:rsidRDefault="000C6D4E" w:rsidP="000C6D4E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1 088 367,00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1 364 170,00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B4026" w:rsidRDefault="000C6D4E" w:rsidP="000C6D4E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1 364 170,00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B4026" w:rsidRDefault="000C6D4E" w:rsidP="000C6D4E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1 364 170,00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7B4026" w:rsidRDefault="000C6D4E" w:rsidP="000C6D4E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9B6FE3" w:rsidRDefault="000C6D4E" w:rsidP="000C6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  <w:lang w:val="en-US"/>
              </w:rPr>
              <w:t>2</w:t>
            </w:r>
            <w:r w:rsidRPr="0050102D">
              <w:rPr>
                <w:sz w:val="28"/>
                <w:szCs w:val="28"/>
              </w:rPr>
              <w:t>2</w:t>
            </w:r>
            <w:r w:rsidRPr="0050102D">
              <w:rPr>
                <w:sz w:val="28"/>
                <w:szCs w:val="28"/>
                <w:lang w:val="en-US"/>
              </w:rPr>
              <w:t>2 524</w:t>
            </w:r>
            <w:r w:rsidRPr="0050102D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r>
              <w:rPr>
                <w:sz w:val="28"/>
                <w:szCs w:val="28"/>
              </w:rPr>
              <w:lastRenderedPageBreak/>
              <w:t>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3B5233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9B6FE3" w:rsidRDefault="000C6D4E" w:rsidP="000C6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50102D" w:rsidRDefault="000C6D4E" w:rsidP="000C6D4E">
            <w:pPr>
              <w:jc w:val="center"/>
              <w:rPr>
                <w:sz w:val="28"/>
                <w:szCs w:val="28"/>
              </w:rPr>
            </w:pPr>
            <w:r w:rsidRPr="0050102D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A239D0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E" w:rsidRPr="00D4198D" w:rsidRDefault="000C6D4E" w:rsidP="000C6D4E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0C6D4E" w:rsidRPr="00D4198D" w:rsidTr="000C6D4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0C6D4E" w:rsidRPr="00D4198D" w:rsidTr="000C6D4E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8 077 708,00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0C6D4E" w:rsidRPr="00D4198D" w:rsidTr="000C6D4E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0F16A6" w:rsidRDefault="000C6D4E" w:rsidP="000C6D4E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1 474 072,00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0F16A6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68551A" w:rsidRDefault="000C6D4E" w:rsidP="000C6D4E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jc w:val="center"/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1 474 072,00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0C6D4E" w:rsidRPr="00D4198D" w:rsidTr="000C6D4E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0C6D4E" w:rsidRPr="00D4198D" w:rsidTr="000C6D4E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0C6D4E" w:rsidRPr="00D4198D" w:rsidTr="000C6D4E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F16A6" w:rsidRDefault="000C6D4E" w:rsidP="000C6D4E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b/>
                <w:sz w:val="28"/>
                <w:szCs w:val="28"/>
              </w:rPr>
            </w:pPr>
            <w:r w:rsidRPr="00CA5284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C1AC1" w:rsidRDefault="000C6D4E" w:rsidP="000C6D4E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A5284" w:rsidRDefault="000C6D4E" w:rsidP="000C6D4E">
            <w:pPr>
              <w:rPr>
                <w:sz w:val="28"/>
                <w:szCs w:val="28"/>
              </w:rPr>
            </w:pPr>
            <w:r w:rsidRPr="00CA5284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0C6D4E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b/>
                <w:sz w:val="28"/>
                <w:szCs w:val="28"/>
              </w:rPr>
            </w:pPr>
            <w:r w:rsidRPr="000C6D4E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b/>
                <w:sz w:val="28"/>
                <w:szCs w:val="28"/>
              </w:rPr>
            </w:pPr>
            <w:r w:rsidRPr="000C6D4E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0C6D4E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0C6D4E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0C6D4E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0C6D4E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0F16A6" w:rsidRDefault="000C6D4E" w:rsidP="000C6D4E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0C6D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0C6D4E" w:rsidRDefault="000C6D4E" w:rsidP="000C6D4E">
            <w:pPr>
              <w:rPr>
                <w:sz w:val="28"/>
                <w:szCs w:val="28"/>
              </w:rPr>
            </w:pPr>
            <w:r w:rsidRPr="000C6D4E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rPr>
                <w:sz w:val="28"/>
                <w:szCs w:val="28"/>
              </w:rPr>
            </w:pPr>
          </w:p>
        </w:tc>
      </w:tr>
      <w:tr w:rsidR="000C6D4E" w:rsidRPr="00D4198D" w:rsidTr="000C6D4E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F25FD2" w:rsidRDefault="000C6D4E" w:rsidP="000C6D4E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0C6D4E" w:rsidRPr="00D4198D" w:rsidTr="000C6D4E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F25FD2" w:rsidRDefault="000C6D4E" w:rsidP="000C6D4E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F25FD2" w:rsidRDefault="000C6D4E" w:rsidP="000C6D4E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0C6D4E" w:rsidRPr="00D4198D" w:rsidTr="000C6D4E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F25FD2" w:rsidRDefault="000C6D4E" w:rsidP="000C6D4E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0C6D4E" w:rsidRPr="00D4198D" w:rsidTr="000C6D4E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F25FD2" w:rsidRDefault="000C6D4E" w:rsidP="000C6D4E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0C6D4E" w:rsidRPr="00D4198D" w:rsidTr="000C6D4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F25FD2" w:rsidRDefault="000C6D4E" w:rsidP="000C6D4E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2D155E" w:rsidRDefault="000C6D4E" w:rsidP="000C6D4E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FD0D23" w:rsidRDefault="000C6D4E" w:rsidP="000C6D4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0C6D4E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0C6D4E" w:rsidRPr="00D4198D" w:rsidRDefault="000C6D4E" w:rsidP="000C6D4E">
      <w:pPr>
        <w:rPr>
          <w:sz w:val="28"/>
          <w:szCs w:val="28"/>
        </w:rPr>
      </w:pPr>
    </w:p>
    <w:p w:rsidR="00047929" w:rsidRPr="000C6D4E" w:rsidRDefault="00047929" w:rsidP="000C6D4E">
      <w:pPr>
        <w:ind w:firstLine="708"/>
        <w:rPr>
          <w:sz w:val="20"/>
          <w:szCs w:val="20"/>
        </w:rPr>
      </w:pPr>
    </w:p>
    <w:sectPr w:rsidR="00047929" w:rsidRPr="000C6D4E" w:rsidSect="000B0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E"/>
    <w:rsid w:val="000332DD"/>
    <w:rsid w:val="00034FE8"/>
    <w:rsid w:val="000440D4"/>
    <w:rsid w:val="00047929"/>
    <w:rsid w:val="000B0696"/>
    <w:rsid w:val="000B31B5"/>
    <w:rsid w:val="000C6D4E"/>
    <w:rsid w:val="000D41E8"/>
    <w:rsid w:val="0010649F"/>
    <w:rsid w:val="001067C3"/>
    <w:rsid w:val="001259B3"/>
    <w:rsid w:val="00125EF6"/>
    <w:rsid w:val="0013262C"/>
    <w:rsid w:val="0017082B"/>
    <w:rsid w:val="00176E71"/>
    <w:rsid w:val="001A2B2A"/>
    <w:rsid w:val="001D2DE4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C1963"/>
    <w:rsid w:val="002C1AC1"/>
    <w:rsid w:val="002C451C"/>
    <w:rsid w:val="002D17A4"/>
    <w:rsid w:val="00307D24"/>
    <w:rsid w:val="00337BC4"/>
    <w:rsid w:val="00352912"/>
    <w:rsid w:val="00362E15"/>
    <w:rsid w:val="00381049"/>
    <w:rsid w:val="003F5E05"/>
    <w:rsid w:val="0041445E"/>
    <w:rsid w:val="00415FE7"/>
    <w:rsid w:val="00443C01"/>
    <w:rsid w:val="00455E47"/>
    <w:rsid w:val="004A52E2"/>
    <w:rsid w:val="004C3982"/>
    <w:rsid w:val="004F74EB"/>
    <w:rsid w:val="0050102D"/>
    <w:rsid w:val="005B65F3"/>
    <w:rsid w:val="005C59F6"/>
    <w:rsid w:val="005E38FC"/>
    <w:rsid w:val="00630207"/>
    <w:rsid w:val="00637DC9"/>
    <w:rsid w:val="00650772"/>
    <w:rsid w:val="00672E37"/>
    <w:rsid w:val="00674132"/>
    <w:rsid w:val="006750BF"/>
    <w:rsid w:val="006B6F3E"/>
    <w:rsid w:val="006B784F"/>
    <w:rsid w:val="006D4913"/>
    <w:rsid w:val="006E5B4D"/>
    <w:rsid w:val="006F272A"/>
    <w:rsid w:val="006F2A70"/>
    <w:rsid w:val="007469BE"/>
    <w:rsid w:val="00750D1C"/>
    <w:rsid w:val="007624D3"/>
    <w:rsid w:val="00774B61"/>
    <w:rsid w:val="00787A78"/>
    <w:rsid w:val="007C1104"/>
    <w:rsid w:val="007D2559"/>
    <w:rsid w:val="007D3702"/>
    <w:rsid w:val="007E269B"/>
    <w:rsid w:val="00822379"/>
    <w:rsid w:val="00830065"/>
    <w:rsid w:val="008301C6"/>
    <w:rsid w:val="008426D2"/>
    <w:rsid w:val="008C54F7"/>
    <w:rsid w:val="008D5F0F"/>
    <w:rsid w:val="00932FD3"/>
    <w:rsid w:val="00940A97"/>
    <w:rsid w:val="009750BF"/>
    <w:rsid w:val="009C1F22"/>
    <w:rsid w:val="009D3525"/>
    <w:rsid w:val="009F5341"/>
    <w:rsid w:val="00A065D4"/>
    <w:rsid w:val="00A90D00"/>
    <w:rsid w:val="00AA5AC6"/>
    <w:rsid w:val="00AF1B43"/>
    <w:rsid w:val="00B218B0"/>
    <w:rsid w:val="00B62D8C"/>
    <w:rsid w:val="00B65A5B"/>
    <w:rsid w:val="00BB335A"/>
    <w:rsid w:val="00C56A43"/>
    <w:rsid w:val="00C66565"/>
    <w:rsid w:val="00C71EBA"/>
    <w:rsid w:val="00C86D4F"/>
    <w:rsid w:val="00CA36EB"/>
    <w:rsid w:val="00CA5284"/>
    <w:rsid w:val="00CB44E0"/>
    <w:rsid w:val="00CE4977"/>
    <w:rsid w:val="00D110CC"/>
    <w:rsid w:val="00D30719"/>
    <w:rsid w:val="00D81FAB"/>
    <w:rsid w:val="00D93422"/>
    <w:rsid w:val="00D95922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305E5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68C-3DEE-4F3A-AC39-3644A706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2022-08-18T10:47:00Z</cp:lastPrinted>
  <dcterms:created xsi:type="dcterms:W3CDTF">2022-08-18T11:00:00Z</dcterms:created>
  <dcterms:modified xsi:type="dcterms:W3CDTF">2022-08-18T11:00:00Z</dcterms:modified>
</cp:coreProperties>
</file>