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65" w:rsidRDefault="00260665" w:rsidP="00260665">
      <w:pPr>
        <w:shd w:val="clear" w:color="auto" w:fill="FFFFFF"/>
        <w:spacing w:line="360" w:lineRule="auto"/>
        <w:ind w:right="1075"/>
        <w:rPr>
          <w:b/>
          <w:bCs/>
          <w:color w:val="000000"/>
          <w:spacing w:val="-3"/>
          <w:sz w:val="44"/>
          <w:szCs w:val="44"/>
        </w:rPr>
      </w:pPr>
      <w:r>
        <w:rPr>
          <w:b/>
          <w:bCs/>
          <w:noProof/>
          <w:color w:val="000000"/>
          <w:spacing w:val="-3"/>
          <w:sz w:val="44"/>
          <w:szCs w:val="44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3422650</wp:posOffset>
            </wp:positionH>
            <wp:positionV relativeFrom="paragraph">
              <wp:posOffset>767715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665" w:rsidRDefault="00260665" w:rsidP="00260665">
      <w:pPr>
        <w:shd w:val="clear" w:color="auto" w:fill="FFFFFF"/>
        <w:spacing w:line="360" w:lineRule="auto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  <w:proofErr w:type="gramStart"/>
      <w:r>
        <w:rPr>
          <w:b/>
          <w:bCs/>
          <w:color w:val="000000"/>
          <w:spacing w:val="-3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-3"/>
          <w:sz w:val="44"/>
          <w:szCs w:val="44"/>
        </w:rPr>
        <w:t xml:space="preserve"> О С Т А Н О В Л Е Н И Е</w:t>
      </w:r>
    </w:p>
    <w:p w:rsidR="00260665" w:rsidRDefault="00260665" w:rsidP="00260665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АДМИНИСТРАЦИИ СЕЛЬСКОГО ПОСЕЛЕНИЯ НОВОЧЕРКУТИНСКИЙ СЕЛЬСОВЕТ ДОБРИНСКОГО МУНИЦИПАЛЬНОГО РАЙОНА</w:t>
      </w:r>
    </w:p>
    <w:p w:rsidR="00260665" w:rsidRDefault="00260665" w:rsidP="00260665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ЛИПЕЦКОЙ ОБЛАСТИ РОССИЙСКОЙ ФЕДЕРАЦИИ</w:t>
      </w:r>
    </w:p>
    <w:p w:rsidR="00260665" w:rsidRDefault="00260665" w:rsidP="00260665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60665" w:rsidRDefault="00260665" w:rsidP="00260665">
      <w:pPr>
        <w:shd w:val="clear" w:color="auto" w:fill="FFFFFF"/>
        <w:spacing w:line="360" w:lineRule="auto"/>
        <w:ind w:right="1075"/>
        <w:jc w:val="left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6"/>
          <w:szCs w:val="26"/>
        </w:rPr>
        <w:t>05 марта 2013г.</w:t>
      </w:r>
      <w:r>
        <w:rPr>
          <w:color w:val="000000"/>
          <w:spacing w:val="-7"/>
          <w:sz w:val="26"/>
          <w:szCs w:val="26"/>
        </w:rPr>
        <w:t xml:space="preserve">                         </w:t>
      </w:r>
      <w:proofErr w:type="spellStart"/>
      <w:r>
        <w:rPr>
          <w:color w:val="000000"/>
          <w:spacing w:val="-7"/>
          <w:sz w:val="26"/>
          <w:szCs w:val="26"/>
        </w:rPr>
        <w:t>с</w:t>
      </w:r>
      <w:proofErr w:type="gramStart"/>
      <w:r>
        <w:rPr>
          <w:color w:val="000000"/>
          <w:spacing w:val="-7"/>
          <w:sz w:val="26"/>
          <w:szCs w:val="26"/>
        </w:rPr>
        <w:t>.Н</w:t>
      </w:r>
      <w:proofErr w:type="gramEnd"/>
      <w:r>
        <w:rPr>
          <w:color w:val="000000"/>
          <w:spacing w:val="-7"/>
          <w:sz w:val="26"/>
          <w:szCs w:val="26"/>
        </w:rPr>
        <w:t>овочеркутино</w:t>
      </w:r>
      <w:proofErr w:type="spellEnd"/>
      <w:r>
        <w:rPr>
          <w:color w:val="000000"/>
          <w:spacing w:val="-7"/>
          <w:sz w:val="24"/>
          <w:szCs w:val="24"/>
        </w:rPr>
        <w:t xml:space="preserve">                      № 23</w:t>
      </w:r>
    </w:p>
    <w:p w:rsidR="00260665" w:rsidRDefault="00260665" w:rsidP="00260665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6"/>
          <w:szCs w:val="26"/>
        </w:rPr>
      </w:pPr>
    </w:p>
    <w:p w:rsidR="00260665" w:rsidRDefault="00260665" w:rsidP="00260665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 утверждении целевой программы</w:t>
      </w:r>
    </w:p>
    <w:p w:rsidR="00260665" w:rsidRDefault="00260665" w:rsidP="00260665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«Развитие и сохранение культуры                                                          сельского поселения Новочеркутинский</w:t>
      </w:r>
    </w:p>
    <w:p w:rsidR="00260665" w:rsidRDefault="00260665" w:rsidP="00260665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сельсовет на 2013-2015 годы»</w:t>
      </w:r>
    </w:p>
    <w:p w:rsidR="00260665" w:rsidRDefault="00260665" w:rsidP="00260665">
      <w:pPr>
        <w:spacing w:line="360" w:lineRule="auto"/>
        <w:ind w:firstLine="0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Федеральным Законом «Основы  законодательства  Российской  Федерации  о  культуре» № 3612-1  от 09.10.1992г., руководствуясь Постановлением администрации сельского поселения Новочеркутинский сельсовет      № 19 от 09.09.2008 года «О порядке разработки, утверждения и реализации  целевых программ», Уставом сельского поселения, администрация сельского поселения Новочеркутинский сельсовет                                                              ПОСТАНОВЛЯЕТ:</w:t>
      </w:r>
    </w:p>
    <w:p w:rsidR="00260665" w:rsidRDefault="00260665" w:rsidP="00260665">
      <w:pPr>
        <w:numPr>
          <w:ilvl w:val="0"/>
          <w:numId w:val="1"/>
        </w:numPr>
        <w:spacing w:line="36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целевую программу «Развитие и сохранение культуры сельского поселения Новочеркутинский сельсовет на 2013-2015 годы» (Приложение).</w:t>
      </w:r>
    </w:p>
    <w:p w:rsidR="00260665" w:rsidRPr="00CE5552" w:rsidRDefault="00260665" w:rsidP="00260665">
      <w:pPr>
        <w:numPr>
          <w:ilvl w:val="0"/>
          <w:numId w:val="1"/>
        </w:numPr>
        <w:spacing w:line="360" w:lineRule="auto"/>
        <w:ind w:right="4"/>
        <w:jc w:val="left"/>
        <w:rPr>
          <w:color w:val="000000"/>
          <w:spacing w:val="-5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ведущего специалиста администрации.</w:t>
      </w:r>
    </w:p>
    <w:p w:rsidR="00260665" w:rsidRDefault="00260665" w:rsidP="00260665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Глава администрации</w:t>
      </w:r>
    </w:p>
    <w:p w:rsidR="00260665" w:rsidRDefault="00260665" w:rsidP="00260665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сельского поселения </w:t>
      </w:r>
    </w:p>
    <w:p w:rsidR="00260665" w:rsidRDefault="00260665" w:rsidP="00260665">
      <w:r>
        <w:rPr>
          <w:color w:val="000000"/>
          <w:spacing w:val="-5"/>
          <w:sz w:val="24"/>
          <w:szCs w:val="24"/>
        </w:rPr>
        <w:t xml:space="preserve">Новочеркутинский   сельсовет:                                                                   </w:t>
      </w:r>
      <w:proofErr w:type="spellStart"/>
      <w:r>
        <w:rPr>
          <w:color w:val="000000"/>
          <w:spacing w:val="-5"/>
          <w:sz w:val="24"/>
          <w:szCs w:val="24"/>
        </w:rPr>
        <w:t>И.С.Пытин</w:t>
      </w:r>
      <w:proofErr w:type="spellEnd"/>
    </w:p>
    <w:p w:rsidR="00260665" w:rsidRDefault="00260665" w:rsidP="00260665"/>
    <w:p w:rsidR="00260665" w:rsidRDefault="00260665" w:rsidP="00260665"/>
    <w:p w:rsidR="00260665" w:rsidRDefault="00260665" w:rsidP="00260665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260665" w:rsidRPr="003320BE" w:rsidRDefault="00260665" w:rsidP="00260665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</w:t>
      </w:r>
      <w:r w:rsidRPr="003320BE">
        <w:rPr>
          <w:rFonts w:ascii="Times New Roman" w:hAnsi="Times New Roman"/>
          <w:color w:val="auto"/>
          <w:sz w:val="28"/>
          <w:szCs w:val="28"/>
        </w:rPr>
        <w:t>елевая программа</w:t>
      </w:r>
      <w:r w:rsidRPr="003320BE">
        <w:rPr>
          <w:rFonts w:ascii="Times New Roman" w:hAnsi="Times New Roman"/>
          <w:color w:val="auto"/>
          <w:sz w:val="28"/>
          <w:szCs w:val="28"/>
        </w:rPr>
        <w:br/>
        <w:t xml:space="preserve">"Развитие и сохранение культуры </w:t>
      </w:r>
      <w:r w:rsidRPr="003320B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сельского поселения Новочеркутинский сельсовет на 2013-</w:t>
      </w:r>
      <w:r w:rsidRPr="003320BE">
        <w:rPr>
          <w:rFonts w:ascii="Times New Roman" w:hAnsi="Times New Roman"/>
          <w:color w:val="auto"/>
          <w:sz w:val="28"/>
          <w:szCs w:val="28"/>
        </w:rPr>
        <w:t>201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3320BE">
        <w:rPr>
          <w:rFonts w:ascii="Times New Roman" w:hAnsi="Times New Roman"/>
          <w:color w:val="auto"/>
          <w:sz w:val="28"/>
          <w:szCs w:val="28"/>
        </w:rPr>
        <w:t xml:space="preserve"> годы"</w:t>
      </w:r>
      <w:r w:rsidRPr="003320BE">
        <w:rPr>
          <w:rFonts w:ascii="Times New Roman" w:hAnsi="Times New Roman"/>
          <w:color w:val="auto"/>
          <w:sz w:val="28"/>
          <w:szCs w:val="28"/>
        </w:rPr>
        <w:br/>
      </w:r>
    </w:p>
    <w:p w:rsidR="00260665" w:rsidRPr="003320BE" w:rsidRDefault="00260665" w:rsidP="00260665">
      <w:pPr>
        <w:jc w:val="center"/>
        <w:rPr>
          <w:rFonts w:ascii="Times New Roman" w:hAnsi="Times New Roman"/>
          <w:b/>
          <w:sz w:val="28"/>
          <w:szCs w:val="28"/>
        </w:rPr>
      </w:pPr>
      <w:r w:rsidRPr="003320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260665" w:rsidRDefault="00260665" w:rsidP="00260665">
      <w:r>
        <w:t xml:space="preserve"> </w:t>
      </w:r>
    </w:p>
    <w:tbl>
      <w:tblPr>
        <w:tblW w:w="0" w:type="auto"/>
        <w:tblLook w:val="01E0"/>
      </w:tblPr>
      <w:tblGrid>
        <w:gridCol w:w="4212"/>
        <w:gridCol w:w="5871"/>
      </w:tblGrid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noProof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pStyle w:val="1"/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60665" w:rsidRPr="00DB470C" w:rsidRDefault="00260665" w:rsidP="0049527D">
            <w:pPr>
              <w:pStyle w:val="1"/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елевая программа </w:t>
            </w:r>
          </w:p>
          <w:p w:rsidR="00260665" w:rsidRPr="00DB470C" w:rsidRDefault="00260665" w:rsidP="0049527D">
            <w:pPr>
              <w:pStyle w:val="1"/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«Развитие и сохранение культуры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сельского поселения Новочеркутинский сельсовет 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годы»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(далее Программа)</w:t>
            </w:r>
          </w:p>
          <w:p w:rsidR="00260665" w:rsidRDefault="00260665" w:rsidP="0049527D">
            <w:pPr>
              <w:ind w:firstLine="0"/>
            </w:pP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Новочеркутинский сельсовет Добринского муниципального района Липецкой области Российской Федерации.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871" w:type="dxa"/>
          </w:tcPr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 Новочеркутинский ПЦК» </w:t>
            </w: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Основания для разработки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bookmarkStart w:id="0" w:name="sub_846"/>
            <w:bookmarkStart w:id="1" w:name="sub_834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Липецкой области № 260 от 01.10.2008 года «Об областной целевой программе «Развитие и сохранение культуры Липецкой области на 2009- 2013 годы».</w:t>
            </w:r>
          </w:p>
          <w:bookmarkEnd w:id="0"/>
          <w:bookmarkEnd w:id="1"/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«Новочеркутинский ПЦК».</w:t>
            </w: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-сохранение и развитие  культурного потенциала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-формирование единого культурного пространства, создание условий для обеспечения выравнивания доступа различных групп граждан к культурным ценностям и информационным ресурсам;</w:t>
            </w:r>
          </w:p>
          <w:p w:rsidR="00260665" w:rsidRPr="00DB470C" w:rsidRDefault="00260665" w:rsidP="00495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адаптации деятельности учреждений культуры к современным условиям экономического развития; </w:t>
            </w:r>
          </w:p>
          <w:p w:rsidR="00260665" w:rsidRPr="00DB470C" w:rsidRDefault="00260665" w:rsidP="00495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-поддержка и распространение лучших традиций и достижений культуры района;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-приведение учреждений культуры в соответствие с современными требованиями к качеству предоставляемых услуг;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-обеспечение единого культурно-информационного пространства и повышение доступности культурных благ для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-поддержка творчески одарённых детей и молодёж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-разработка и внедрение информационных продуктов и технологий в сфере культуры.</w:t>
            </w: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Основным источником финансирования являются 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внебюджетные средства МБУК « Новочеркутинский ПЦК»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Общий объем бюджетного финансирования </w:t>
            </w:r>
            <w:proofErr w:type="spellStart"/>
            <w:r w:rsidRPr="00DB470C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DB470C">
              <w:rPr>
                <w:rFonts w:ascii="Times New Roman" w:hAnsi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/>
                <w:sz w:val="24"/>
                <w:szCs w:val="24"/>
              </w:rPr>
              <w:t>3157,863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1049,121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г.-   </w:t>
            </w:r>
            <w:r>
              <w:rPr>
                <w:rFonts w:ascii="Times New Roman" w:hAnsi="Times New Roman"/>
                <w:sz w:val="24"/>
                <w:szCs w:val="24"/>
              </w:rPr>
              <w:t>1049,121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1049,121   тыс. руб.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Объемы расходов на выполнение мероприятий Программы ежегодно уточняются в процессе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бюджета и при формировании бюджета на очередной финансовый год.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noProof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- обеспечение сохранности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DB47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DB470C">
              <w:rPr>
                <w:rFonts w:ascii="Times New Roman" w:hAnsi="Times New Roman"/>
                <w:sz w:val="24"/>
                <w:szCs w:val="24"/>
              </w:rPr>
              <w:t xml:space="preserve">уровня работы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DB47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развития одарённых детей и молодёжи, талантливых исполнителей и творческих коллективов;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-внедрение инновационных технологий в деятельности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поселения.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65" w:rsidTr="0049527D">
        <w:tc>
          <w:tcPr>
            <w:tcW w:w="4212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470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470C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871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осуществляется администрацией сельского поселения Новочеркутинский сельсовет, совместно с управлением финансов администрации Добринского муниципального района в порядке, установленном для контроля за реализацией целевых программ.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001"/>
    </w:p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/>
    <w:p w:rsidR="00260665" w:rsidRPr="009653D0" w:rsidRDefault="00260665" w:rsidP="00260665"/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260665" w:rsidRPr="00017542" w:rsidRDefault="00260665" w:rsidP="0026066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17542">
        <w:rPr>
          <w:rFonts w:ascii="Times New Roman" w:hAnsi="Times New Roman"/>
          <w:color w:val="auto"/>
          <w:sz w:val="28"/>
          <w:szCs w:val="28"/>
        </w:rPr>
        <w:t xml:space="preserve"> Содержание проблемы и обоснование необходимости</w:t>
      </w:r>
      <w:r w:rsidRPr="00017542">
        <w:rPr>
          <w:rFonts w:ascii="Times New Roman" w:hAnsi="Times New Roman"/>
          <w:color w:val="auto"/>
          <w:sz w:val="28"/>
          <w:szCs w:val="28"/>
        </w:rPr>
        <w:br/>
        <w:t>ее решения программными методами</w:t>
      </w:r>
    </w:p>
    <w:p w:rsidR="00260665" w:rsidRDefault="00260665" w:rsidP="00260665"/>
    <w:p w:rsidR="00260665" w:rsidRPr="00B72D9C" w:rsidRDefault="00260665" w:rsidP="00260665"/>
    <w:bookmarkEnd w:id="2"/>
    <w:p w:rsidR="00260665" w:rsidRPr="00B72D9C" w:rsidRDefault="00260665" w:rsidP="00260665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B72D9C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260665" w:rsidRPr="00B72D9C" w:rsidRDefault="00260665" w:rsidP="00260665">
      <w:pPr>
        <w:pStyle w:val="1"/>
        <w:spacing w:line="360" w:lineRule="auto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Ц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елевая программа «Развитие и сохранение культуры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сельского поселения Новочеркутинский сельсовет на 2013-2015 го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ды» (далее Программа) разработана в качестве механизма осуществления программно-целевого управления в сфере культуры на территории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сельского поселения Новочеркутинский сельсовет (дале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е-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поселение)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, достижения качественно нового уровня её развития. </w:t>
      </w:r>
    </w:p>
    <w:p w:rsidR="00260665" w:rsidRPr="00B72D9C" w:rsidRDefault="00260665" w:rsidP="00260665">
      <w:pPr>
        <w:pStyle w:val="1"/>
        <w:spacing w:line="360" w:lineRule="auto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72D9C">
        <w:rPr>
          <w:rFonts w:ascii="Times New Roman" w:hAnsi="Times New Roman"/>
          <w:b w:val="0"/>
          <w:color w:val="auto"/>
          <w:sz w:val="24"/>
          <w:szCs w:val="24"/>
        </w:rPr>
        <w:t>Программа определяет приоритеты в решении задач по развитию культуры на 20</w:t>
      </w:r>
      <w:r>
        <w:rPr>
          <w:rFonts w:ascii="Times New Roman" w:hAnsi="Times New Roman"/>
          <w:b w:val="0"/>
          <w:color w:val="auto"/>
          <w:sz w:val="24"/>
          <w:szCs w:val="24"/>
        </w:rPr>
        <w:t>13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>-201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 годы, регулирует процессы поддержки деятельности муниципальных учреждений культуры. </w:t>
      </w:r>
    </w:p>
    <w:p w:rsidR="00260665" w:rsidRPr="00B72D9C" w:rsidRDefault="00260665" w:rsidP="00260665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B72D9C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развитию культуры, сохранению культурного наследия, укреплению материально-технической базы учреждений культуры, поддержке развития культурн</w:t>
      </w:r>
      <w:proofErr w:type="gramStart"/>
      <w:r w:rsidRPr="00B72D9C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D9C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B72D9C">
        <w:rPr>
          <w:rFonts w:ascii="Times New Roman" w:hAnsi="Times New Roman"/>
          <w:sz w:val="24"/>
          <w:szCs w:val="24"/>
        </w:rPr>
        <w:t xml:space="preserve"> деятельности, народного творчества, инновационной деятельности в сфере культуры, искусства, внедрению информационных технологий в деятельность учреждений культуры. </w:t>
      </w:r>
    </w:p>
    <w:p w:rsidR="00260665" w:rsidRPr="00B72D9C" w:rsidRDefault="00260665" w:rsidP="00260665">
      <w:pPr>
        <w:pStyle w:val="1"/>
        <w:spacing w:line="360" w:lineRule="auto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Программа разработана </w:t>
      </w:r>
      <w:r>
        <w:rPr>
          <w:rFonts w:ascii="Times New Roman" w:hAnsi="Times New Roman"/>
          <w:b w:val="0"/>
          <w:color w:val="auto"/>
          <w:sz w:val="24"/>
          <w:szCs w:val="24"/>
        </w:rPr>
        <w:t>МБУК «Новочеркутинский ПЦК»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(дале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е-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поселенческий цент культуры) 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на основании постановления </w:t>
      </w:r>
      <w:r>
        <w:rPr>
          <w:rFonts w:ascii="Times New Roman" w:hAnsi="Times New Roman"/>
          <w:b w:val="0"/>
          <w:color w:val="auto"/>
          <w:sz w:val="24"/>
          <w:szCs w:val="24"/>
        </w:rPr>
        <w:t>администрации Липецкой области № 260 от 01.10.2008 года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 "Об областной целевой программе "Развитие и сохранение культуры Липецкой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на 2009 -2013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 годы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постановления администрации Добринского района № 1054 от 29.12.2007 года «О порядке разработки, утверждения и реализации районных целевых программ», 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других нормативных правовых актов в сфере культуры. </w:t>
      </w:r>
    </w:p>
    <w:p w:rsidR="00260665" w:rsidRDefault="00260665" w:rsidP="00260665">
      <w:r>
        <w:t xml:space="preserve"> </w:t>
      </w:r>
    </w:p>
    <w:p w:rsidR="00260665" w:rsidRDefault="00260665" w:rsidP="00260665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2D9C">
        <w:rPr>
          <w:rFonts w:ascii="Times New Roman" w:hAnsi="Times New Roman"/>
          <w:b/>
          <w:sz w:val="24"/>
          <w:szCs w:val="24"/>
        </w:rPr>
        <w:t xml:space="preserve">Содержание проблемы, обоснование необходимости её решения </w:t>
      </w:r>
    </w:p>
    <w:p w:rsidR="00260665" w:rsidRPr="00B72D9C" w:rsidRDefault="00260665" w:rsidP="00260665">
      <w:pPr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B72D9C">
        <w:rPr>
          <w:rFonts w:ascii="Times New Roman" w:hAnsi="Times New Roman"/>
          <w:b/>
          <w:sz w:val="24"/>
          <w:szCs w:val="24"/>
        </w:rPr>
        <w:t>программным</w:t>
      </w:r>
      <w:r>
        <w:rPr>
          <w:rFonts w:ascii="Times New Roman" w:hAnsi="Times New Roman"/>
          <w:b/>
          <w:sz w:val="24"/>
          <w:szCs w:val="24"/>
        </w:rPr>
        <w:t>и метода</w:t>
      </w:r>
      <w:r w:rsidRPr="00B72D9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260665" w:rsidRDefault="00260665" w:rsidP="00260665">
      <w:pPr>
        <w:rPr>
          <w:sz w:val="28"/>
        </w:rPr>
      </w:pPr>
    </w:p>
    <w:p w:rsidR="00260665" w:rsidRPr="003D0AD3" w:rsidRDefault="00260665" w:rsidP="00260665">
      <w:pPr>
        <w:spacing w:line="360" w:lineRule="auto"/>
        <w:rPr>
          <w:rFonts w:ascii="Times New Roman" w:hAnsi="Times New Roman"/>
          <w:color w:val="191919"/>
          <w:sz w:val="24"/>
          <w:szCs w:val="24"/>
        </w:rPr>
      </w:pPr>
      <w:r w:rsidRPr="003D0AD3">
        <w:rPr>
          <w:rFonts w:ascii="Times New Roman" w:hAnsi="Times New Roman"/>
          <w:sz w:val="24"/>
          <w:szCs w:val="24"/>
        </w:rPr>
        <w:tab/>
        <w:t xml:space="preserve">Программа является нормативным документом, способствующим сохранению и развитию муниципальных учреждений культуры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3D0AD3">
        <w:rPr>
          <w:rFonts w:ascii="Times New Roman" w:hAnsi="Times New Roman"/>
          <w:sz w:val="24"/>
          <w:szCs w:val="24"/>
        </w:rPr>
        <w:t xml:space="preserve">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</w:t>
      </w:r>
      <w:r>
        <w:rPr>
          <w:rFonts w:ascii="Times New Roman" w:hAnsi="Times New Roman"/>
          <w:sz w:val="24"/>
          <w:szCs w:val="24"/>
        </w:rPr>
        <w:t>поселения</w:t>
      </w:r>
      <w:r w:rsidRPr="003D0A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AD3">
        <w:rPr>
          <w:rFonts w:ascii="Times New Roman" w:hAnsi="Times New Roman"/>
          <w:color w:val="191919"/>
          <w:sz w:val="24"/>
          <w:szCs w:val="24"/>
        </w:rPr>
        <w:t>Среди основных направлений культурной политики, которую провод</w:t>
      </w:r>
      <w:r>
        <w:rPr>
          <w:rFonts w:ascii="Times New Roman" w:hAnsi="Times New Roman"/>
          <w:color w:val="191919"/>
          <w:sz w:val="24"/>
          <w:szCs w:val="24"/>
        </w:rPr>
        <w:t>ит поселенческий центр культуры</w:t>
      </w:r>
      <w:r w:rsidRPr="003D0AD3">
        <w:rPr>
          <w:rFonts w:ascii="Times New Roman" w:hAnsi="Times New Roman"/>
          <w:color w:val="191919"/>
          <w:sz w:val="24"/>
          <w:szCs w:val="24"/>
        </w:rPr>
        <w:t>:</w:t>
      </w:r>
    </w:p>
    <w:p w:rsidR="00260665" w:rsidRPr="003D0AD3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D0AD3">
        <w:rPr>
          <w:rFonts w:ascii="Times New Roman" w:hAnsi="Times New Roman"/>
          <w:sz w:val="24"/>
          <w:szCs w:val="24"/>
        </w:rPr>
        <w:t>- сохранение и развитие культурных традиций;</w:t>
      </w:r>
    </w:p>
    <w:p w:rsidR="00260665" w:rsidRPr="003D0AD3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D0AD3">
        <w:rPr>
          <w:rFonts w:ascii="Times New Roman" w:hAnsi="Times New Roman"/>
          <w:sz w:val="24"/>
          <w:szCs w:val="24"/>
        </w:rPr>
        <w:t>- постоянный поиск новых форм и методов 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AD3">
        <w:rPr>
          <w:rFonts w:ascii="Times New Roman" w:hAnsi="Times New Roman"/>
          <w:sz w:val="24"/>
          <w:szCs w:val="24"/>
        </w:rPr>
        <w:t>-</w:t>
      </w:r>
      <w:proofErr w:type="spellStart"/>
      <w:r w:rsidRPr="003D0AD3">
        <w:rPr>
          <w:rFonts w:ascii="Times New Roman" w:hAnsi="Times New Roman"/>
          <w:sz w:val="24"/>
          <w:szCs w:val="24"/>
        </w:rPr>
        <w:t>д</w:t>
      </w:r>
      <w:proofErr w:type="gramEnd"/>
      <w:r w:rsidRPr="003D0AD3">
        <w:rPr>
          <w:rFonts w:ascii="Times New Roman" w:hAnsi="Times New Roman"/>
          <w:sz w:val="24"/>
          <w:szCs w:val="24"/>
        </w:rPr>
        <w:t>осуговой</w:t>
      </w:r>
      <w:proofErr w:type="spellEnd"/>
      <w:r w:rsidRPr="003D0AD3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260665" w:rsidRPr="003D0AD3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D0AD3">
        <w:rPr>
          <w:rFonts w:ascii="Times New Roman" w:hAnsi="Times New Roman"/>
          <w:sz w:val="24"/>
          <w:szCs w:val="24"/>
        </w:rPr>
        <w:t xml:space="preserve">-  формирование культурной среды </w:t>
      </w:r>
      <w:r>
        <w:rPr>
          <w:rFonts w:ascii="Times New Roman" w:hAnsi="Times New Roman"/>
          <w:sz w:val="24"/>
          <w:szCs w:val="24"/>
        </w:rPr>
        <w:t>поселения</w:t>
      </w:r>
      <w:r w:rsidRPr="003D0AD3">
        <w:rPr>
          <w:rFonts w:ascii="Times New Roman" w:hAnsi="Times New Roman"/>
          <w:sz w:val="24"/>
          <w:szCs w:val="24"/>
        </w:rPr>
        <w:t xml:space="preserve">. </w:t>
      </w:r>
    </w:p>
    <w:p w:rsidR="00260665" w:rsidRPr="003D0AD3" w:rsidRDefault="00260665" w:rsidP="00260665">
      <w:pPr>
        <w:spacing w:before="45" w:after="120" w:line="360" w:lineRule="auto"/>
        <w:ind w:firstLine="708"/>
        <w:rPr>
          <w:rFonts w:ascii="Times New Roman" w:hAnsi="Times New Roman"/>
          <w:color w:val="191919"/>
          <w:sz w:val="24"/>
          <w:szCs w:val="24"/>
        </w:rPr>
      </w:pPr>
      <w:r w:rsidRPr="003D0AD3">
        <w:rPr>
          <w:rFonts w:ascii="Times New Roman" w:hAnsi="Times New Roman"/>
          <w:color w:val="191919"/>
          <w:sz w:val="24"/>
          <w:szCs w:val="24"/>
        </w:rPr>
        <w:t>Вместе с тем, в связи с внедрением</w:t>
      </w:r>
      <w:r>
        <w:rPr>
          <w:rFonts w:ascii="Times New Roman" w:hAnsi="Times New Roman"/>
          <w:color w:val="191919"/>
          <w:sz w:val="24"/>
          <w:szCs w:val="24"/>
        </w:rPr>
        <w:t xml:space="preserve"> Закона</w:t>
      </w:r>
      <w:r w:rsidRPr="003D0AD3">
        <w:rPr>
          <w:rFonts w:ascii="Times New Roman" w:hAnsi="Times New Roman"/>
          <w:color w:val="191919"/>
          <w:sz w:val="24"/>
          <w:szCs w:val="24"/>
        </w:rPr>
        <w:t xml:space="preserve"> № 131- ФЗ «Об общих принципах организации местного самоуправления в РФ» деятельность </w:t>
      </w:r>
      <w:r>
        <w:rPr>
          <w:rFonts w:ascii="Times New Roman" w:hAnsi="Times New Roman"/>
          <w:color w:val="191919"/>
          <w:sz w:val="24"/>
          <w:szCs w:val="24"/>
        </w:rPr>
        <w:t>поселенческого центра</w:t>
      </w:r>
      <w:r w:rsidRPr="003D0AD3">
        <w:rPr>
          <w:rFonts w:ascii="Times New Roman" w:hAnsi="Times New Roman"/>
          <w:color w:val="191919"/>
          <w:sz w:val="24"/>
          <w:szCs w:val="24"/>
        </w:rPr>
        <w:t xml:space="preserve"> культуры направлена на содействие адаптации учреждений культуры   в новых условиях реформирования.</w:t>
      </w:r>
    </w:p>
    <w:p w:rsidR="00260665" w:rsidRPr="003D0AD3" w:rsidRDefault="00260665" w:rsidP="00260665">
      <w:pPr>
        <w:spacing w:before="45" w:after="120" w:line="360" w:lineRule="auto"/>
        <w:rPr>
          <w:rFonts w:ascii="Times New Roman" w:hAnsi="Times New Roman"/>
          <w:sz w:val="24"/>
          <w:szCs w:val="24"/>
        </w:rPr>
      </w:pPr>
      <w:r w:rsidRPr="003D0AD3">
        <w:rPr>
          <w:rFonts w:ascii="Times New Roman" w:hAnsi="Times New Roman"/>
          <w:color w:val="191919"/>
          <w:sz w:val="24"/>
          <w:szCs w:val="24"/>
        </w:rPr>
        <w:t xml:space="preserve">Оптимизация сети </w:t>
      </w:r>
      <w:r>
        <w:rPr>
          <w:rFonts w:ascii="Times New Roman" w:hAnsi="Times New Roman"/>
          <w:color w:val="191919"/>
          <w:sz w:val="24"/>
          <w:szCs w:val="24"/>
        </w:rPr>
        <w:t>позволила сохранить все учреждения культуры</w:t>
      </w:r>
      <w:r w:rsidRPr="003D0AD3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Pr="003D0AD3">
        <w:rPr>
          <w:rFonts w:ascii="Times New Roman" w:hAnsi="Times New Roman"/>
          <w:sz w:val="24"/>
          <w:szCs w:val="24"/>
        </w:rPr>
        <w:t>На уровне муниципального района сохранено  методическое  руководство и координация в вопросах  организации  культурн</w:t>
      </w:r>
      <w:proofErr w:type="gramStart"/>
      <w:r w:rsidRPr="003D0AD3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D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3D0AD3">
        <w:rPr>
          <w:rFonts w:ascii="Times New Roman" w:hAnsi="Times New Roman"/>
          <w:sz w:val="24"/>
          <w:szCs w:val="24"/>
        </w:rPr>
        <w:t xml:space="preserve">  деятельности, развития народного творчества. </w:t>
      </w:r>
    </w:p>
    <w:p w:rsidR="00260665" w:rsidRPr="003D0AD3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D0AD3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D0AD3">
        <w:rPr>
          <w:rFonts w:ascii="Times New Roman" w:hAnsi="Times New Roman"/>
          <w:sz w:val="24"/>
          <w:szCs w:val="24"/>
        </w:rPr>
        <w:t xml:space="preserve"> функционируют:</w:t>
      </w:r>
    </w:p>
    <w:p w:rsidR="00260665" w:rsidRPr="003D0AD3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Новочеркутинский сельский Дом культуры;</w:t>
      </w:r>
    </w:p>
    <w:p w:rsidR="00260665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D0A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Дом культуры 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лександровка</w:t>
      </w:r>
    </w:p>
    <w:p w:rsidR="00260665" w:rsidRPr="003D0AD3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Новочеркутинская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</w:t>
      </w:r>
      <w:r w:rsidRPr="003D0AD3">
        <w:rPr>
          <w:rFonts w:ascii="Times New Roman" w:hAnsi="Times New Roman"/>
          <w:sz w:val="24"/>
          <w:szCs w:val="24"/>
        </w:rPr>
        <w:t xml:space="preserve"> </w:t>
      </w:r>
    </w:p>
    <w:p w:rsidR="00260665" w:rsidRPr="003D0AD3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Александровская сельская библиотека</w:t>
      </w:r>
      <w:r w:rsidRPr="003D0AD3">
        <w:rPr>
          <w:rFonts w:ascii="Times New Roman" w:hAnsi="Times New Roman"/>
          <w:sz w:val="24"/>
          <w:szCs w:val="24"/>
        </w:rPr>
        <w:t xml:space="preserve">. </w:t>
      </w:r>
    </w:p>
    <w:p w:rsidR="00260665" w:rsidRPr="00D94A4C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94A4C">
        <w:rPr>
          <w:rFonts w:ascii="Times New Roman" w:hAnsi="Times New Roman"/>
          <w:sz w:val="24"/>
          <w:szCs w:val="24"/>
        </w:rPr>
        <w:t>Проводимые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4A4C">
        <w:rPr>
          <w:rFonts w:ascii="Times New Roman" w:hAnsi="Times New Roman"/>
          <w:sz w:val="24"/>
          <w:szCs w:val="24"/>
        </w:rPr>
        <w:t xml:space="preserve"> учреждениях культуры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D94A4C">
        <w:rPr>
          <w:rFonts w:ascii="Times New Roman" w:hAnsi="Times New Roman"/>
          <w:sz w:val="24"/>
          <w:szCs w:val="24"/>
        </w:rPr>
        <w:t xml:space="preserve"> мероприятия, направлены на широкий доступ всех слоёв населения к реализации своих культурных потребностей. Они стремятся расширить сферу культурно-образовательных, познавательных и других видов услуг. Новые условия жизни, новые стандарты диктуют поиск новых технологий, поэтому  учреждения культуры организовывают мероприятия с использованием различных форм работы. </w:t>
      </w:r>
    </w:p>
    <w:p w:rsidR="00260665" w:rsidRPr="00D94A4C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94A4C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12</w:t>
      </w:r>
      <w:r w:rsidRPr="00D94A4C">
        <w:rPr>
          <w:rFonts w:ascii="Times New Roman" w:hAnsi="Times New Roman"/>
          <w:sz w:val="24"/>
          <w:szCs w:val="24"/>
        </w:rPr>
        <w:t xml:space="preserve"> года учреждениями клубного типа проведено </w:t>
      </w:r>
      <w:r>
        <w:rPr>
          <w:rFonts w:ascii="Times New Roman" w:hAnsi="Times New Roman"/>
          <w:sz w:val="24"/>
          <w:szCs w:val="24"/>
        </w:rPr>
        <w:t>290</w:t>
      </w:r>
      <w:r w:rsidRPr="00D94A4C">
        <w:rPr>
          <w:rFonts w:ascii="Times New Roman" w:hAnsi="Times New Roman"/>
          <w:sz w:val="24"/>
          <w:szCs w:val="24"/>
        </w:rPr>
        <w:t xml:space="preserve"> мероприятий.  В течение года в </w:t>
      </w:r>
      <w:r>
        <w:rPr>
          <w:rFonts w:ascii="Times New Roman" w:hAnsi="Times New Roman"/>
          <w:sz w:val="24"/>
          <w:szCs w:val="24"/>
        </w:rPr>
        <w:t>поселении</w:t>
      </w:r>
      <w:r w:rsidRPr="00D94A4C">
        <w:rPr>
          <w:rFonts w:ascii="Times New Roman" w:hAnsi="Times New Roman"/>
          <w:sz w:val="24"/>
          <w:szCs w:val="24"/>
        </w:rPr>
        <w:t xml:space="preserve"> работало </w:t>
      </w:r>
      <w:r>
        <w:rPr>
          <w:rFonts w:ascii="Times New Roman" w:hAnsi="Times New Roman"/>
          <w:sz w:val="24"/>
          <w:szCs w:val="24"/>
        </w:rPr>
        <w:t>2 клубных формирования</w:t>
      </w:r>
      <w:r w:rsidRPr="00D94A4C">
        <w:rPr>
          <w:rFonts w:ascii="Times New Roman" w:hAnsi="Times New Roman"/>
          <w:sz w:val="24"/>
          <w:szCs w:val="24"/>
        </w:rPr>
        <w:t xml:space="preserve">,  в которых занимались </w:t>
      </w:r>
      <w:r>
        <w:rPr>
          <w:rFonts w:ascii="Times New Roman" w:hAnsi="Times New Roman"/>
          <w:sz w:val="24"/>
          <w:szCs w:val="24"/>
        </w:rPr>
        <w:t>35</w:t>
      </w:r>
      <w:r w:rsidRPr="00D94A4C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D94A4C">
        <w:rPr>
          <w:rFonts w:ascii="Times New Roman" w:hAnsi="Times New Roman"/>
          <w:sz w:val="24"/>
          <w:szCs w:val="24"/>
        </w:rPr>
        <w:t xml:space="preserve">. Коллективы художественной самодеятельности, любительские объединения  принимали участие в районных  смотрах, конкурсах, фестивалях. </w:t>
      </w:r>
    </w:p>
    <w:p w:rsidR="00260665" w:rsidRPr="00D94A4C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94A4C">
        <w:rPr>
          <w:rFonts w:ascii="Times New Roman" w:hAnsi="Times New Roman"/>
          <w:sz w:val="24"/>
          <w:szCs w:val="24"/>
        </w:rPr>
        <w:t xml:space="preserve">Каждый фестиваль, конкурс или смотр по народному творчеству - это школа к вершине мастерства. Кардинальные перемены, связанные с реформированием нашей отрасли, и возникшие с этим  финансовые трудности ощутимо отразились на организационных основах  и условиях </w:t>
      </w:r>
      <w:r>
        <w:rPr>
          <w:rFonts w:ascii="Times New Roman" w:hAnsi="Times New Roman"/>
          <w:sz w:val="24"/>
          <w:szCs w:val="24"/>
        </w:rPr>
        <w:t>проведения этих мероприятий</w:t>
      </w:r>
      <w:r w:rsidRPr="00D94A4C">
        <w:rPr>
          <w:rFonts w:ascii="Times New Roman" w:hAnsi="Times New Roman"/>
          <w:sz w:val="24"/>
          <w:szCs w:val="24"/>
        </w:rPr>
        <w:t xml:space="preserve">. </w:t>
      </w:r>
    </w:p>
    <w:p w:rsidR="00260665" w:rsidRPr="00102AD0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 w:rsidRPr="00102AD0">
        <w:rPr>
          <w:rFonts w:ascii="Times New Roman" w:hAnsi="Times New Roman"/>
          <w:sz w:val="24"/>
          <w:szCs w:val="24"/>
        </w:rPr>
        <w:t>Многие учреждения отстают от требований современности и становятся все менее привлекательными для населения, особенно 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AD0">
        <w:rPr>
          <w:rFonts w:ascii="Times New Roman" w:hAnsi="Times New Roman"/>
          <w:sz w:val="24"/>
          <w:szCs w:val="24"/>
        </w:rPr>
        <w:t>Мероприятия Программы предусматривают решение проблем по следующим направлениям:</w:t>
      </w:r>
    </w:p>
    <w:p w:rsidR="00260665" w:rsidRPr="00102AD0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 w:rsidRPr="00102AD0">
        <w:rPr>
          <w:rFonts w:ascii="Times New Roman" w:hAnsi="Times New Roman"/>
          <w:sz w:val="24"/>
          <w:szCs w:val="24"/>
        </w:rPr>
        <w:t>- приобщение молодежи к духовным и культурным ценностям отечественной культуры;</w:t>
      </w:r>
    </w:p>
    <w:p w:rsidR="00260665" w:rsidRPr="00102AD0" w:rsidRDefault="00260665" w:rsidP="00260665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02AD0">
        <w:rPr>
          <w:rFonts w:ascii="Times New Roman" w:hAnsi="Times New Roman"/>
          <w:sz w:val="24"/>
          <w:szCs w:val="24"/>
        </w:rPr>
        <w:t xml:space="preserve"> - поддержка лучших традиционных и новых форм </w:t>
      </w:r>
      <w:proofErr w:type="spellStart"/>
      <w:r w:rsidRPr="00102AD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102A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60665" w:rsidRDefault="00260665" w:rsidP="00260665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260665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60665" w:rsidRPr="0004307D" w:rsidRDefault="00260665" w:rsidP="00260665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4307D">
        <w:rPr>
          <w:rFonts w:ascii="Times New Roman" w:hAnsi="Times New Roman"/>
          <w:sz w:val="24"/>
          <w:szCs w:val="24"/>
        </w:rPr>
        <w:t>Материально-техническая база учреждений культуры отстает от требований современности и остро нуждается в укреплении и совершенствовании.</w:t>
      </w:r>
      <w:proofErr w:type="gramStart"/>
      <w:r>
        <w:t xml:space="preserve"> </w:t>
      </w:r>
      <w:r w:rsidRPr="0004307D">
        <w:rPr>
          <w:rFonts w:ascii="Times New Roman" w:hAnsi="Times New Roman"/>
          <w:sz w:val="24"/>
          <w:szCs w:val="24"/>
        </w:rPr>
        <w:t>.</w:t>
      </w:r>
      <w:proofErr w:type="gramEnd"/>
      <w:r w:rsidRPr="0004307D">
        <w:rPr>
          <w:rFonts w:ascii="Times New Roman" w:hAnsi="Times New Roman"/>
          <w:sz w:val="24"/>
          <w:szCs w:val="24"/>
        </w:rPr>
        <w:t xml:space="preserve"> </w:t>
      </w:r>
      <w:r w:rsidRPr="0004307D">
        <w:rPr>
          <w:rFonts w:ascii="Times New Roman" w:hAnsi="Times New Roman"/>
          <w:bCs/>
          <w:sz w:val="24"/>
          <w:szCs w:val="24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04307D">
        <w:rPr>
          <w:rFonts w:ascii="Times New Roman" w:hAnsi="Times New Roman"/>
          <w:sz w:val="24"/>
          <w:szCs w:val="24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260665" w:rsidRPr="001F314E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F314E">
        <w:rPr>
          <w:rFonts w:ascii="Times New Roman" w:hAnsi="Times New Roman"/>
          <w:sz w:val="24"/>
          <w:szCs w:val="24"/>
        </w:rPr>
        <w:t>адров</w:t>
      </w:r>
      <w:r>
        <w:rPr>
          <w:rFonts w:ascii="Times New Roman" w:hAnsi="Times New Roman"/>
          <w:sz w:val="24"/>
          <w:szCs w:val="24"/>
        </w:rPr>
        <w:t>ый</w:t>
      </w:r>
      <w:r w:rsidRPr="001F314E">
        <w:rPr>
          <w:rFonts w:ascii="Times New Roman" w:hAnsi="Times New Roman"/>
          <w:sz w:val="24"/>
          <w:szCs w:val="24"/>
        </w:rPr>
        <w:t xml:space="preserve"> потенциал учреждений культуры</w:t>
      </w:r>
      <w:r>
        <w:rPr>
          <w:rFonts w:ascii="Times New Roman" w:hAnsi="Times New Roman"/>
          <w:sz w:val="24"/>
          <w:szCs w:val="24"/>
        </w:rPr>
        <w:t xml:space="preserve"> составляют </w:t>
      </w:r>
      <w:r w:rsidRPr="001F314E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50</w:t>
      </w:r>
      <w:r w:rsidRPr="001F314E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 со с</w:t>
      </w:r>
      <w:r w:rsidRPr="001F314E">
        <w:rPr>
          <w:rFonts w:ascii="Times New Roman" w:hAnsi="Times New Roman"/>
          <w:sz w:val="24"/>
          <w:szCs w:val="24"/>
        </w:rPr>
        <w:t>редн</w:t>
      </w:r>
      <w:proofErr w:type="gramStart"/>
      <w:r w:rsidRPr="001F314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1F314E">
        <w:rPr>
          <w:rFonts w:ascii="Times New Roman" w:hAnsi="Times New Roman"/>
          <w:sz w:val="24"/>
          <w:szCs w:val="24"/>
        </w:rPr>
        <w:t xml:space="preserve"> специальн</w:t>
      </w:r>
      <w:r>
        <w:rPr>
          <w:rFonts w:ascii="Times New Roman" w:hAnsi="Times New Roman"/>
          <w:sz w:val="24"/>
          <w:szCs w:val="24"/>
        </w:rPr>
        <w:t xml:space="preserve">ым образованием </w:t>
      </w:r>
      <w:r w:rsidRPr="001F314E">
        <w:rPr>
          <w:rFonts w:ascii="Times New Roman" w:hAnsi="Times New Roman"/>
          <w:sz w:val="24"/>
          <w:szCs w:val="24"/>
        </w:rPr>
        <w:t>.</w:t>
      </w:r>
    </w:p>
    <w:p w:rsidR="00260665" w:rsidRPr="001F314E" w:rsidRDefault="00260665" w:rsidP="00260665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F314E">
        <w:rPr>
          <w:rFonts w:ascii="Times New Roman" w:hAnsi="Times New Roman"/>
          <w:sz w:val="24"/>
          <w:szCs w:val="24"/>
        </w:rPr>
        <w:t xml:space="preserve"> Специалисты </w:t>
      </w:r>
      <w:r>
        <w:rPr>
          <w:rFonts w:ascii="Times New Roman" w:hAnsi="Times New Roman"/>
          <w:sz w:val="24"/>
          <w:szCs w:val="24"/>
        </w:rPr>
        <w:t>МБУК «Новочеркутинский ПЦК»</w:t>
      </w:r>
      <w:r w:rsidRPr="001F314E">
        <w:rPr>
          <w:rFonts w:ascii="Times New Roman" w:hAnsi="Times New Roman"/>
          <w:sz w:val="24"/>
          <w:szCs w:val="24"/>
        </w:rPr>
        <w:t xml:space="preserve"> принимают участие в районных семинарах-практикумах, творческих лабораториях и совещаниях. Для вновь принятых работников проводятся стажировки, дни консультаций. </w:t>
      </w:r>
    </w:p>
    <w:p w:rsidR="00260665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 w:rsidRPr="00961EF4">
        <w:rPr>
          <w:rFonts w:ascii="Times New Roman" w:hAnsi="Times New Roman"/>
          <w:sz w:val="24"/>
          <w:szCs w:val="24"/>
        </w:rPr>
        <w:t xml:space="preserve">В условиях продолжающегося процесса реформирования экономики, сфера культуры, как ни какая другая   испытывает острую нехватку финансирования, уровень которого остается по-прежнему низким. </w:t>
      </w:r>
      <w:r>
        <w:rPr>
          <w:rFonts w:ascii="Times New Roman" w:hAnsi="Times New Roman"/>
          <w:sz w:val="24"/>
          <w:szCs w:val="24"/>
        </w:rPr>
        <w:t xml:space="preserve">Реформы системы управления привели к перераспределению расходных полномочий в сфере культуры, где одним из негативных последствий стало </w:t>
      </w:r>
      <w:proofErr w:type="spellStart"/>
      <w:r>
        <w:rPr>
          <w:rFonts w:ascii="Times New Roman" w:hAnsi="Times New Roman"/>
          <w:sz w:val="24"/>
          <w:szCs w:val="24"/>
        </w:rPr>
        <w:t>неурегулированность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вопросов ресурсного </w:t>
      </w:r>
      <w:proofErr w:type="gramStart"/>
      <w:r>
        <w:rPr>
          <w:rFonts w:ascii="Times New Roman" w:hAnsi="Times New Roman"/>
          <w:sz w:val="24"/>
          <w:szCs w:val="24"/>
        </w:rPr>
        <w:t>обеспечения процесса предоставления услуг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60665" w:rsidRPr="00961EF4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 w:rsidRPr="00961EF4">
        <w:rPr>
          <w:rFonts w:ascii="Times New Roman" w:hAnsi="Times New Roman"/>
          <w:sz w:val="24"/>
          <w:szCs w:val="24"/>
        </w:rPr>
        <w:t xml:space="preserve">Таким образом, накопленный потенциал культуры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961EF4">
        <w:rPr>
          <w:rFonts w:ascii="Times New Roman" w:hAnsi="Times New Roman"/>
          <w:sz w:val="24"/>
          <w:szCs w:val="24"/>
        </w:rPr>
        <w:t xml:space="preserve"> требует преобразований,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61EF4">
        <w:rPr>
          <w:rFonts w:ascii="Times New Roman" w:hAnsi="Times New Roman"/>
          <w:sz w:val="24"/>
          <w:szCs w:val="24"/>
        </w:rPr>
        <w:t>осуществление которых и направлена Программа.</w:t>
      </w:r>
    </w:p>
    <w:p w:rsidR="00260665" w:rsidRDefault="00260665" w:rsidP="00260665">
      <w:r>
        <w:t xml:space="preserve"> </w:t>
      </w:r>
    </w:p>
    <w:p w:rsidR="00260665" w:rsidRPr="00FB370A" w:rsidRDefault="00260665" w:rsidP="00260665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" w:name="sub_1002"/>
      <w:r>
        <w:rPr>
          <w:rFonts w:ascii="Times New Roman" w:hAnsi="Times New Roman"/>
          <w:color w:val="auto"/>
          <w:sz w:val="24"/>
          <w:szCs w:val="24"/>
        </w:rPr>
        <w:t>3.</w:t>
      </w:r>
      <w:r w:rsidRPr="00FB370A">
        <w:rPr>
          <w:rFonts w:ascii="Times New Roman" w:hAnsi="Times New Roman"/>
          <w:color w:val="auto"/>
          <w:sz w:val="24"/>
          <w:szCs w:val="24"/>
        </w:rPr>
        <w:t xml:space="preserve"> Основные цели и задачи программы</w:t>
      </w:r>
    </w:p>
    <w:bookmarkEnd w:id="3"/>
    <w:p w:rsidR="00260665" w:rsidRDefault="00260665" w:rsidP="00260665">
      <w:r>
        <w:t xml:space="preserve"> </w:t>
      </w:r>
    </w:p>
    <w:p w:rsidR="00260665" w:rsidRPr="00FB370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 xml:space="preserve"> Программа ориентирована на достижение долгосрочных целей культурной политики </w:t>
      </w:r>
      <w:r>
        <w:rPr>
          <w:rFonts w:ascii="Times New Roman" w:hAnsi="Times New Roman"/>
          <w:sz w:val="24"/>
          <w:szCs w:val="24"/>
        </w:rPr>
        <w:t>поселения</w:t>
      </w:r>
      <w:r w:rsidRPr="00FB370A">
        <w:rPr>
          <w:rFonts w:ascii="Times New Roman" w:hAnsi="Times New Roman"/>
          <w:sz w:val="24"/>
          <w:szCs w:val="24"/>
        </w:rPr>
        <w:t xml:space="preserve"> - </w:t>
      </w:r>
    </w:p>
    <w:p w:rsidR="00260665" w:rsidRPr="00FB370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 xml:space="preserve">- сохранение и развитие  культурного потенциала населения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FB370A">
        <w:rPr>
          <w:rFonts w:ascii="Times New Roman" w:hAnsi="Times New Roman"/>
          <w:sz w:val="24"/>
          <w:szCs w:val="24"/>
        </w:rPr>
        <w:t xml:space="preserve">; </w:t>
      </w:r>
    </w:p>
    <w:p w:rsidR="00260665" w:rsidRPr="00FB370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>- формирование единого культурного пространства, создание условий для обеспечения доступа различных групп граждан к культурным ценностям и информационным ресурсам;</w:t>
      </w:r>
    </w:p>
    <w:p w:rsidR="00260665" w:rsidRPr="00FB370A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 xml:space="preserve"> Для достижения поставленных целей Программа предусматривает решение следующих приоритетных задач:</w:t>
      </w:r>
    </w:p>
    <w:p w:rsidR="00260665" w:rsidRPr="00FB370A" w:rsidRDefault="00260665" w:rsidP="0026066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70A">
        <w:rPr>
          <w:rFonts w:ascii="Times New Roman" w:hAnsi="Times New Roman" w:cs="Times New Roman"/>
          <w:sz w:val="24"/>
          <w:szCs w:val="24"/>
        </w:rPr>
        <w:t xml:space="preserve">-создание условий для адаптации деятельности учреждений культуры к современным условиям экономического развития; </w:t>
      </w:r>
    </w:p>
    <w:p w:rsidR="00260665" w:rsidRPr="00FB370A" w:rsidRDefault="00260665" w:rsidP="0026066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70A">
        <w:rPr>
          <w:rFonts w:ascii="Times New Roman" w:hAnsi="Times New Roman" w:cs="Times New Roman"/>
          <w:sz w:val="24"/>
          <w:szCs w:val="24"/>
        </w:rPr>
        <w:t xml:space="preserve">-поддержка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B370A">
        <w:rPr>
          <w:rFonts w:ascii="Times New Roman" w:hAnsi="Times New Roman" w:cs="Times New Roman"/>
          <w:sz w:val="24"/>
          <w:szCs w:val="24"/>
        </w:rPr>
        <w:t>;</w:t>
      </w:r>
    </w:p>
    <w:p w:rsidR="00260665" w:rsidRPr="00FB370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>-приведение учреждений культуры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260665" w:rsidRPr="00FB370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 xml:space="preserve">-обеспечение единого культурно-информационного пространства и повышение доступности культурных благ для населения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FB370A">
        <w:rPr>
          <w:rFonts w:ascii="Times New Roman" w:hAnsi="Times New Roman"/>
          <w:sz w:val="24"/>
          <w:szCs w:val="24"/>
        </w:rPr>
        <w:t>;</w:t>
      </w:r>
    </w:p>
    <w:p w:rsidR="00260665" w:rsidRPr="00FB370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>-поддержка творчески од</w:t>
      </w:r>
      <w:r>
        <w:rPr>
          <w:rFonts w:ascii="Times New Roman" w:hAnsi="Times New Roman"/>
          <w:sz w:val="24"/>
          <w:szCs w:val="24"/>
        </w:rPr>
        <w:t>арённых детей и молодёжи поселения.</w:t>
      </w:r>
    </w:p>
    <w:p w:rsidR="00260665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>Программа охватывает все сферы деятельности  культуры.</w:t>
      </w:r>
    </w:p>
    <w:p w:rsidR="00260665" w:rsidRPr="00FB370A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FB370A">
        <w:rPr>
          <w:rFonts w:ascii="Times New Roman" w:hAnsi="Times New Roman"/>
          <w:color w:val="auto"/>
          <w:sz w:val="24"/>
          <w:szCs w:val="24"/>
        </w:rPr>
        <w:t>4. Ресурсное обеспечение программы</w:t>
      </w:r>
    </w:p>
    <w:p w:rsidR="00260665" w:rsidRPr="00253BB3" w:rsidRDefault="00260665" w:rsidP="00260665"/>
    <w:p w:rsidR="00260665" w:rsidRPr="00DB470C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4" w:name="sub_10034"/>
      <w:r w:rsidRPr="00DB470C">
        <w:rPr>
          <w:rFonts w:ascii="Times New Roman" w:hAnsi="Times New Roman"/>
          <w:sz w:val="24"/>
          <w:szCs w:val="24"/>
        </w:rPr>
        <w:t xml:space="preserve">Основным источником финансирования являются средства </w:t>
      </w:r>
      <w:r>
        <w:rPr>
          <w:rFonts w:ascii="Times New Roman" w:hAnsi="Times New Roman"/>
          <w:sz w:val="24"/>
          <w:szCs w:val="24"/>
        </w:rPr>
        <w:t>местного</w:t>
      </w:r>
      <w:r w:rsidRPr="00DB470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и внебюджетных средств МБУК «Новочеркутинский ПЦК»</w:t>
      </w:r>
      <w:r w:rsidRPr="00DB470C">
        <w:rPr>
          <w:rFonts w:ascii="Times New Roman" w:hAnsi="Times New Roman"/>
          <w:sz w:val="24"/>
          <w:szCs w:val="24"/>
        </w:rPr>
        <w:t>.</w:t>
      </w:r>
    </w:p>
    <w:p w:rsidR="00260665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B470C">
        <w:rPr>
          <w:rFonts w:ascii="Times New Roman" w:hAnsi="Times New Roman"/>
          <w:sz w:val="24"/>
          <w:szCs w:val="24"/>
        </w:rPr>
        <w:t xml:space="preserve">Общий объем бюджетного финансирования </w:t>
      </w:r>
      <w:proofErr w:type="spellStart"/>
      <w:r w:rsidRPr="00DB470C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DB470C">
        <w:rPr>
          <w:rFonts w:ascii="Times New Roman" w:hAnsi="Times New Roman"/>
          <w:sz w:val="24"/>
          <w:szCs w:val="24"/>
        </w:rPr>
        <w:t xml:space="preserve"> составит </w:t>
      </w:r>
      <w:r>
        <w:rPr>
          <w:rFonts w:ascii="Times New Roman" w:hAnsi="Times New Roman"/>
          <w:sz w:val="24"/>
          <w:szCs w:val="24"/>
        </w:rPr>
        <w:t>3157,863</w:t>
      </w:r>
      <w:r w:rsidRPr="00DB470C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70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</w:t>
      </w:r>
      <w:r w:rsidRPr="00DB470C">
        <w:rPr>
          <w:rFonts w:ascii="Times New Roman" w:hAnsi="Times New Roman"/>
          <w:sz w:val="24"/>
          <w:szCs w:val="24"/>
        </w:rPr>
        <w:t xml:space="preserve"> г. –  </w:t>
      </w:r>
      <w:r>
        <w:rPr>
          <w:rFonts w:ascii="Times New Roman" w:hAnsi="Times New Roman"/>
          <w:sz w:val="24"/>
          <w:szCs w:val="24"/>
        </w:rPr>
        <w:t>1049,121</w:t>
      </w:r>
      <w:r w:rsidRPr="00DB470C">
        <w:rPr>
          <w:rFonts w:ascii="Times New Roman" w:hAnsi="Times New Roman"/>
          <w:sz w:val="24"/>
          <w:szCs w:val="24"/>
        </w:rPr>
        <w:t xml:space="preserve">  тыс. руб.,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70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DB470C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1049,121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 </w:t>
      </w:r>
      <w:r w:rsidRPr="00DB470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DB470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- 1049,121 тыс.руб..</w:t>
      </w:r>
    </w:p>
    <w:p w:rsidR="00260665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B470C">
        <w:rPr>
          <w:rFonts w:ascii="Times New Roman" w:hAnsi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</w:t>
      </w:r>
      <w:r>
        <w:rPr>
          <w:rFonts w:ascii="Times New Roman" w:hAnsi="Times New Roman"/>
          <w:sz w:val="24"/>
          <w:szCs w:val="24"/>
        </w:rPr>
        <w:t>местного</w:t>
      </w:r>
      <w:r w:rsidRPr="00DB470C">
        <w:rPr>
          <w:rFonts w:ascii="Times New Roman" w:hAnsi="Times New Roman"/>
          <w:sz w:val="24"/>
          <w:szCs w:val="24"/>
        </w:rPr>
        <w:t xml:space="preserve"> бюджета и при формировании бюджета на очередной финансовый год.</w:t>
      </w:r>
    </w:p>
    <w:p w:rsidR="00260665" w:rsidRPr="00FB370A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B37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МБУК «Новочеркутинский ПЦК»</w:t>
      </w:r>
      <w:r w:rsidRPr="00FB370A">
        <w:rPr>
          <w:rFonts w:ascii="Times New Roman" w:hAnsi="Times New Roman"/>
          <w:sz w:val="24"/>
          <w:szCs w:val="24"/>
        </w:rPr>
        <w:t xml:space="preserve"> содействует своевременному и полному обеспечению программных мероприятий финансовыми ресурсами в пределах установленного </w:t>
      </w:r>
      <w:r>
        <w:rPr>
          <w:rFonts w:ascii="Times New Roman" w:hAnsi="Times New Roman"/>
          <w:sz w:val="24"/>
          <w:szCs w:val="24"/>
        </w:rPr>
        <w:t>местного</w:t>
      </w:r>
      <w:r w:rsidRPr="00FB370A">
        <w:rPr>
          <w:rFonts w:ascii="Times New Roman" w:hAnsi="Times New Roman"/>
          <w:sz w:val="24"/>
          <w:szCs w:val="24"/>
        </w:rPr>
        <w:t xml:space="preserve"> бюджетного финансирования, кроме того, привлекает и использует иные источники финансирования (собственные доходы учреждений культуры, другие внебюджетные средства), контролирует использование финансовых сре</w:t>
      </w:r>
      <w:proofErr w:type="gramStart"/>
      <w:r w:rsidRPr="00FB370A">
        <w:rPr>
          <w:rFonts w:ascii="Times New Roman" w:hAnsi="Times New Roman"/>
          <w:sz w:val="24"/>
          <w:szCs w:val="24"/>
        </w:rPr>
        <w:t>дств стр</w:t>
      </w:r>
      <w:proofErr w:type="gramEnd"/>
      <w:r w:rsidRPr="00FB370A">
        <w:rPr>
          <w:rFonts w:ascii="Times New Roman" w:hAnsi="Times New Roman"/>
          <w:sz w:val="24"/>
          <w:szCs w:val="24"/>
        </w:rPr>
        <w:t>ого по целевому назначению.</w:t>
      </w:r>
    </w:p>
    <w:bookmarkEnd w:id="4"/>
    <w:p w:rsidR="00260665" w:rsidRDefault="00260665" w:rsidP="00260665">
      <w:pPr>
        <w:jc w:val="center"/>
        <w:rPr>
          <w:rFonts w:ascii="Times New Roman" w:hAnsi="Times New Roman"/>
          <w:b/>
          <w:sz w:val="24"/>
          <w:szCs w:val="24"/>
        </w:rPr>
      </w:pPr>
      <w:r w:rsidRPr="00313A1A">
        <w:rPr>
          <w:rFonts w:ascii="Times New Roman" w:hAnsi="Times New Roman"/>
          <w:b/>
          <w:sz w:val="24"/>
          <w:szCs w:val="24"/>
        </w:rPr>
        <w:t xml:space="preserve">5. Механизм реализации программы </w:t>
      </w:r>
    </w:p>
    <w:p w:rsidR="00260665" w:rsidRPr="00313A1A" w:rsidRDefault="00260665" w:rsidP="00260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665" w:rsidRPr="00313A1A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>Исполнителями мероприятий программы явля</w:t>
      </w:r>
      <w:r>
        <w:rPr>
          <w:rFonts w:ascii="Times New Roman" w:hAnsi="Times New Roman"/>
          <w:sz w:val="24"/>
          <w:szCs w:val="24"/>
        </w:rPr>
        <w:t>е</w:t>
      </w:r>
      <w:r w:rsidRPr="00313A1A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МБУК « Новочеркутинский ПЦК»,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13A1A">
        <w:rPr>
          <w:rFonts w:ascii="Times New Roman" w:hAnsi="Times New Roman"/>
          <w:sz w:val="24"/>
          <w:szCs w:val="24"/>
        </w:rPr>
        <w:t xml:space="preserve">осуществляет: </w:t>
      </w:r>
    </w:p>
    <w:p w:rsidR="00260665" w:rsidRPr="00313A1A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 нормативное правовое и методологическое обеспечение реализации Программы, включая разработку правовых, финансовых и организационных механизмов; </w:t>
      </w:r>
    </w:p>
    <w:p w:rsidR="00260665" w:rsidRPr="00313A1A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260665" w:rsidRPr="00313A1A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-координацию деятельности исполнителей в ходе реализации программы; </w:t>
      </w:r>
    </w:p>
    <w:p w:rsidR="00260665" w:rsidRPr="00313A1A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260665" w:rsidRPr="00C32E71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32E71"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r>
        <w:rPr>
          <w:rFonts w:ascii="Times New Roman" w:hAnsi="Times New Roman"/>
          <w:sz w:val="24"/>
          <w:szCs w:val="24"/>
        </w:rPr>
        <w:t>1</w:t>
      </w:r>
      <w:r w:rsidRPr="00C32E71">
        <w:rPr>
          <w:rFonts w:ascii="Times New Roman" w:hAnsi="Times New Roman"/>
          <w:sz w:val="24"/>
          <w:szCs w:val="24"/>
        </w:rPr>
        <w:t xml:space="preserve"> раздел: </w:t>
      </w:r>
    </w:p>
    <w:p w:rsidR="00260665" w:rsidRPr="00FC6616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C32E71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FC6616">
        <w:rPr>
          <w:rFonts w:ascii="Times New Roman" w:hAnsi="Times New Roman"/>
          <w:noProof/>
          <w:sz w:val="24"/>
          <w:szCs w:val="24"/>
        </w:rPr>
        <w:t>оддержка и развитие народного творчества и культурно-досуговой деятельности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FC6616">
        <w:rPr>
          <w:rFonts w:ascii="Times New Roman" w:hAnsi="Times New Roman"/>
          <w:sz w:val="24"/>
          <w:szCs w:val="24"/>
        </w:rPr>
        <w:t xml:space="preserve"> </w:t>
      </w: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5" w:name="sub_1004"/>
    </w:p>
    <w:p w:rsidR="00260665" w:rsidRDefault="00260665" w:rsidP="00260665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260665" w:rsidRDefault="00260665" w:rsidP="00260665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313A1A">
        <w:rPr>
          <w:rFonts w:ascii="Times New Roman" w:hAnsi="Times New Roman"/>
          <w:color w:val="auto"/>
          <w:sz w:val="24"/>
          <w:szCs w:val="24"/>
        </w:rPr>
        <w:t xml:space="preserve">. Реализация программы и </w:t>
      </w:r>
      <w:proofErr w:type="gramStart"/>
      <w:r w:rsidRPr="00313A1A">
        <w:rPr>
          <w:rFonts w:ascii="Times New Roman" w:hAnsi="Times New Roman"/>
          <w:color w:val="auto"/>
          <w:sz w:val="24"/>
          <w:szCs w:val="24"/>
        </w:rPr>
        <w:t>контроль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13A1A">
        <w:rPr>
          <w:rFonts w:ascii="Times New Roman" w:hAnsi="Times New Roman"/>
          <w:color w:val="auto"/>
          <w:sz w:val="24"/>
          <w:szCs w:val="24"/>
        </w:rPr>
        <w:t>за</w:t>
      </w:r>
      <w:proofErr w:type="gramEnd"/>
      <w:r w:rsidRPr="00313A1A">
        <w:rPr>
          <w:rFonts w:ascii="Times New Roman" w:hAnsi="Times New Roman"/>
          <w:color w:val="auto"/>
          <w:sz w:val="24"/>
          <w:szCs w:val="24"/>
        </w:rPr>
        <w:t xml:space="preserve"> ходом ее исполнения</w:t>
      </w:r>
    </w:p>
    <w:p w:rsidR="00260665" w:rsidRPr="00253BB3" w:rsidRDefault="00260665" w:rsidP="00260665"/>
    <w:bookmarkEnd w:id="5"/>
    <w:p w:rsidR="00260665" w:rsidRPr="00DB470C" w:rsidRDefault="00260665" w:rsidP="00260665">
      <w:p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Pr="00313A1A">
        <w:rPr>
          <w:rFonts w:ascii="Times New Roman" w:hAnsi="Times New Roman"/>
          <w:sz w:val="24"/>
          <w:szCs w:val="24"/>
        </w:rPr>
        <w:t xml:space="preserve"> Реализацию программных мероприятий обеспечивает </w:t>
      </w:r>
      <w:r>
        <w:rPr>
          <w:rFonts w:ascii="Times New Roman" w:hAnsi="Times New Roman"/>
          <w:sz w:val="24"/>
          <w:szCs w:val="24"/>
        </w:rPr>
        <w:t xml:space="preserve">МБУК «Новочеркутинский ПЦК»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Программы осуществляется администрацией сельского поселения Новочеркутинский сельсовет, совместно с управлением финансов администрации Добринского муниципального района в порядке, установленном для контроля за реализацией районных целевых программ.</w:t>
      </w:r>
    </w:p>
    <w:p w:rsidR="00260665" w:rsidRDefault="00260665" w:rsidP="0026066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60665" w:rsidRDefault="00260665" w:rsidP="0026066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3A1A">
        <w:rPr>
          <w:rFonts w:ascii="Times New Roman" w:hAnsi="Times New Roman"/>
          <w:b/>
          <w:sz w:val="24"/>
          <w:szCs w:val="24"/>
        </w:rPr>
        <w:t>7. Оценка эффективности реализации программы</w:t>
      </w:r>
    </w:p>
    <w:p w:rsidR="00260665" w:rsidRPr="00313A1A" w:rsidRDefault="00260665" w:rsidP="0026066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60665" w:rsidRPr="00313A1A" w:rsidRDefault="00260665" w:rsidP="0026066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260665" w:rsidRPr="00313A1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 оказать поддержку народному творчеству, молодым дарованиям; </w:t>
      </w:r>
    </w:p>
    <w:p w:rsidR="00260665" w:rsidRPr="00313A1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-повысить художественный уровень массовых мероприятий и праздников, привлекать большее число зрителей; </w:t>
      </w:r>
    </w:p>
    <w:p w:rsidR="00260665" w:rsidRPr="00313A1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-внедрять современные технологии и организационные формы в деятельность учреждений культуры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313A1A">
        <w:rPr>
          <w:rFonts w:ascii="Times New Roman" w:hAnsi="Times New Roman"/>
          <w:sz w:val="24"/>
          <w:szCs w:val="24"/>
        </w:rPr>
        <w:t xml:space="preserve">; </w:t>
      </w:r>
    </w:p>
    <w:p w:rsidR="00260665" w:rsidRPr="00313A1A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-обеспечить условия для творческой деятельности; </w:t>
      </w:r>
    </w:p>
    <w:p w:rsidR="00260665" w:rsidRDefault="00260665" w:rsidP="0026066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13A1A">
        <w:rPr>
          <w:rFonts w:ascii="Times New Roman" w:hAnsi="Times New Roman"/>
          <w:sz w:val="24"/>
          <w:szCs w:val="24"/>
        </w:rPr>
        <w:t xml:space="preserve">-повысить качество услуг, предоставляемых населению в сфере культуры.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985"/>
        <w:gridCol w:w="709"/>
        <w:gridCol w:w="709"/>
        <w:gridCol w:w="708"/>
        <w:gridCol w:w="764"/>
        <w:gridCol w:w="795"/>
        <w:gridCol w:w="709"/>
        <w:gridCol w:w="709"/>
        <w:gridCol w:w="709"/>
      </w:tblGrid>
      <w:tr w:rsidR="00260665" w:rsidRPr="00BD37CC" w:rsidTr="0049527D">
        <w:tc>
          <w:tcPr>
            <w:tcW w:w="2376" w:type="dxa"/>
            <w:vMerge w:val="restart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Наименование целей и показателей</w:t>
            </w:r>
          </w:p>
        </w:tc>
        <w:tc>
          <w:tcPr>
            <w:tcW w:w="1985" w:type="dxa"/>
            <w:vMerge w:val="restart"/>
          </w:tcPr>
          <w:p w:rsidR="00260665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Величина показателя</w:t>
            </w:r>
          </w:p>
          <w:p w:rsidR="00260665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 xml:space="preserve"> в </w:t>
            </w:r>
            <w:r>
              <w:rPr>
                <w:b/>
                <w:bCs/>
                <w:color w:val="000080"/>
              </w:rPr>
              <w:t>2011</w:t>
            </w:r>
            <w:r w:rsidRPr="00BD37CC">
              <w:rPr>
                <w:b/>
                <w:bCs/>
                <w:color w:val="000080"/>
              </w:rPr>
              <w:t xml:space="preserve"> году</w:t>
            </w:r>
          </w:p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 xml:space="preserve"> (до начала реализации программы)</w:t>
            </w:r>
          </w:p>
        </w:tc>
        <w:tc>
          <w:tcPr>
            <w:tcW w:w="5812" w:type="dxa"/>
            <w:gridSpan w:val="8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Период действия целевой программы</w:t>
            </w:r>
          </w:p>
        </w:tc>
      </w:tr>
      <w:tr w:rsidR="00260665" w:rsidRPr="00BD37CC" w:rsidTr="0049527D">
        <w:tc>
          <w:tcPr>
            <w:tcW w:w="2376" w:type="dxa"/>
            <w:vMerge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985" w:type="dxa"/>
            <w:vMerge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20</w:t>
            </w:r>
            <w:r>
              <w:rPr>
                <w:b/>
                <w:bCs/>
                <w:color w:val="000080"/>
              </w:rPr>
              <w:t>13</w:t>
            </w:r>
            <w:r w:rsidRPr="00BD37CC">
              <w:rPr>
                <w:b/>
                <w:bCs/>
                <w:color w:val="000080"/>
              </w:rPr>
              <w:t xml:space="preserve"> г.</w:t>
            </w:r>
          </w:p>
        </w:tc>
        <w:tc>
          <w:tcPr>
            <w:tcW w:w="1472" w:type="dxa"/>
            <w:gridSpan w:val="2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201</w:t>
            </w:r>
            <w:r>
              <w:rPr>
                <w:b/>
                <w:bCs/>
                <w:color w:val="000080"/>
              </w:rPr>
              <w:t>4</w:t>
            </w:r>
            <w:r w:rsidRPr="00BD37CC">
              <w:rPr>
                <w:b/>
                <w:bCs/>
                <w:color w:val="000080"/>
              </w:rPr>
              <w:t xml:space="preserve"> г.</w:t>
            </w:r>
          </w:p>
        </w:tc>
        <w:tc>
          <w:tcPr>
            <w:tcW w:w="1504" w:type="dxa"/>
            <w:gridSpan w:val="2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201</w:t>
            </w:r>
            <w:r>
              <w:rPr>
                <w:b/>
                <w:bCs/>
                <w:color w:val="000080"/>
              </w:rPr>
              <w:t>5</w:t>
            </w:r>
            <w:r w:rsidRPr="00BD37CC">
              <w:rPr>
                <w:b/>
                <w:bCs/>
                <w:color w:val="000080"/>
              </w:rPr>
              <w:t xml:space="preserve"> г.</w:t>
            </w:r>
          </w:p>
        </w:tc>
        <w:tc>
          <w:tcPr>
            <w:tcW w:w="1418" w:type="dxa"/>
            <w:gridSpan w:val="2"/>
            <w:vMerge w:val="restart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c>
          <w:tcPr>
            <w:tcW w:w="2376" w:type="dxa"/>
            <w:vMerge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985" w:type="dxa"/>
            <w:vMerge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план</w:t>
            </w: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факт</w:t>
            </w:r>
          </w:p>
        </w:tc>
        <w:tc>
          <w:tcPr>
            <w:tcW w:w="708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план</w:t>
            </w:r>
          </w:p>
        </w:tc>
        <w:tc>
          <w:tcPr>
            <w:tcW w:w="764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факт</w:t>
            </w:r>
          </w:p>
        </w:tc>
        <w:tc>
          <w:tcPr>
            <w:tcW w:w="795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план</w:t>
            </w: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факт</w:t>
            </w:r>
          </w:p>
        </w:tc>
        <w:tc>
          <w:tcPr>
            <w:tcW w:w="1418" w:type="dxa"/>
            <w:gridSpan w:val="2"/>
            <w:vMerge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c>
          <w:tcPr>
            <w:tcW w:w="10173" w:type="dxa"/>
            <w:gridSpan w:val="10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  <w:p w:rsidR="00260665" w:rsidRPr="00BD37CC" w:rsidRDefault="00260665" w:rsidP="0049527D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37CC">
              <w:rPr>
                <w:b/>
                <w:bCs/>
                <w:color w:val="000080"/>
              </w:rPr>
              <w:t xml:space="preserve">Цель:  </w:t>
            </w:r>
            <w:r w:rsidRPr="00BD37CC">
              <w:rPr>
                <w:rFonts w:ascii="Times New Roman" w:hAnsi="Times New Roman"/>
                <w:noProof/>
                <w:sz w:val="24"/>
                <w:szCs w:val="24"/>
              </w:rPr>
              <w:t>Поддержка и развитие народного творчества и культурно-досуговой деятельности</w:t>
            </w:r>
          </w:p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c>
          <w:tcPr>
            <w:tcW w:w="10173" w:type="dxa"/>
            <w:gridSpan w:val="10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  <w:p w:rsidR="00260665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Задача 1:</w:t>
            </w:r>
            <w:r>
              <w:rPr>
                <w:b/>
                <w:bCs/>
                <w:color w:val="000080"/>
              </w:rPr>
              <w:t xml:space="preserve"> </w:t>
            </w:r>
            <w:r w:rsidRPr="00BD37CC">
              <w:rPr>
                <w:b/>
                <w:bCs/>
                <w:color w:val="000080"/>
              </w:rPr>
              <w:t xml:space="preserve">Выявление и поддержка молодых дарований </w:t>
            </w:r>
          </w:p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и участников самодеятельных коллективов</w:t>
            </w:r>
          </w:p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c>
          <w:tcPr>
            <w:tcW w:w="2376" w:type="dxa"/>
          </w:tcPr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Показатель 1:</w:t>
            </w:r>
          </w:p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Количество участников в районных, областных, межрегиональных, всероссийских фестивалях, конкурсах и т.д.</w:t>
            </w:r>
          </w:p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( чел.).</w:t>
            </w:r>
          </w:p>
        </w:tc>
        <w:tc>
          <w:tcPr>
            <w:tcW w:w="198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3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2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8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5</w:t>
            </w:r>
          </w:p>
        </w:tc>
        <w:tc>
          <w:tcPr>
            <w:tcW w:w="764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9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5</w:t>
            </w: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540638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rPr>
          <w:trHeight w:val="1217"/>
        </w:trPr>
        <w:tc>
          <w:tcPr>
            <w:tcW w:w="2376" w:type="dxa"/>
          </w:tcPr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Показатель 2: Количество клубных формирований и самодеятельных коллективов.</w:t>
            </w:r>
          </w:p>
        </w:tc>
        <w:tc>
          <w:tcPr>
            <w:tcW w:w="198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2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2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8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2</w:t>
            </w:r>
          </w:p>
        </w:tc>
        <w:tc>
          <w:tcPr>
            <w:tcW w:w="764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9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2</w:t>
            </w: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540638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c>
          <w:tcPr>
            <w:tcW w:w="2376" w:type="dxa"/>
          </w:tcPr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Показатель 3:</w:t>
            </w:r>
          </w:p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Количество участников клубных формирований и самодеятельных коллективов</w:t>
            </w:r>
          </w:p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 xml:space="preserve"> ( чел.).</w:t>
            </w:r>
          </w:p>
        </w:tc>
        <w:tc>
          <w:tcPr>
            <w:tcW w:w="198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35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35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8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35</w:t>
            </w:r>
          </w:p>
        </w:tc>
        <w:tc>
          <w:tcPr>
            <w:tcW w:w="764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9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35</w:t>
            </w: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540638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c>
          <w:tcPr>
            <w:tcW w:w="10173" w:type="dxa"/>
            <w:gridSpan w:val="10"/>
          </w:tcPr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  <w:r w:rsidRPr="00BD37CC">
              <w:rPr>
                <w:b/>
                <w:bCs/>
                <w:color w:val="000080"/>
              </w:rPr>
              <w:t>Задача 2: Проведение фестивалей, конкурсов, выставок и др. мероприятий</w:t>
            </w:r>
            <w:r>
              <w:rPr>
                <w:b/>
                <w:bCs/>
                <w:color w:val="000080"/>
              </w:rPr>
              <w:t xml:space="preserve"> </w:t>
            </w:r>
            <w:r w:rsidRPr="00BD37CC">
              <w:rPr>
                <w:b/>
                <w:bCs/>
                <w:color w:val="000080"/>
              </w:rPr>
              <w:t>в области культуры.</w:t>
            </w:r>
          </w:p>
          <w:p w:rsidR="00260665" w:rsidRPr="00BD37CC" w:rsidRDefault="00260665" w:rsidP="0049527D">
            <w:pPr>
              <w:ind w:firstLine="0"/>
              <w:jc w:val="center"/>
              <w:rPr>
                <w:b/>
                <w:bCs/>
                <w:color w:val="000080"/>
              </w:rPr>
            </w:pPr>
          </w:p>
        </w:tc>
      </w:tr>
      <w:tr w:rsidR="00260665" w:rsidRPr="00BD37CC" w:rsidTr="0049527D">
        <w:tc>
          <w:tcPr>
            <w:tcW w:w="2376" w:type="dxa"/>
          </w:tcPr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Показатель 1:</w:t>
            </w:r>
          </w:p>
          <w:p w:rsidR="00260665" w:rsidRPr="00F1771E" w:rsidRDefault="00260665" w:rsidP="0049527D">
            <w:pPr>
              <w:ind w:firstLine="0"/>
              <w:jc w:val="left"/>
              <w:rPr>
                <w:rFonts w:ascii="Times New Roman" w:hAnsi="Times New Roman"/>
                <w:bCs/>
                <w:color w:val="000080"/>
              </w:rPr>
            </w:pPr>
            <w:r w:rsidRPr="00F1771E">
              <w:rPr>
                <w:rFonts w:ascii="Times New Roman" w:hAnsi="Times New Roman"/>
                <w:bCs/>
                <w:color w:val="000080"/>
              </w:rPr>
              <w:t>Прирост числа посещений учреждений культуры, культурн</w:t>
            </w:r>
            <w:proofErr w:type="gramStart"/>
            <w:r w:rsidRPr="00F1771E">
              <w:rPr>
                <w:rFonts w:ascii="Times New Roman" w:hAnsi="Times New Roman"/>
                <w:bCs/>
                <w:color w:val="000080"/>
              </w:rPr>
              <w:t>о-</w:t>
            </w:r>
            <w:proofErr w:type="gramEnd"/>
            <w:r w:rsidRPr="00F1771E">
              <w:rPr>
                <w:rFonts w:ascii="Times New Roman" w:hAnsi="Times New Roman"/>
                <w:bCs/>
                <w:color w:val="000080"/>
              </w:rPr>
              <w:t xml:space="preserve"> </w:t>
            </w:r>
            <w:proofErr w:type="spellStart"/>
            <w:r w:rsidRPr="00F1771E">
              <w:rPr>
                <w:rFonts w:ascii="Times New Roman" w:hAnsi="Times New Roman"/>
                <w:bCs/>
                <w:color w:val="000080"/>
              </w:rPr>
              <w:t>досуговых</w:t>
            </w:r>
            <w:proofErr w:type="spellEnd"/>
            <w:r w:rsidRPr="00F1771E">
              <w:rPr>
                <w:rFonts w:ascii="Times New Roman" w:hAnsi="Times New Roman"/>
                <w:bCs/>
                <w:color w:val="000080"/>
              </w:rPr>
              <w:t xml:space="preserve"> мероприятий на 1000 человек населения (по сравнению с прошлым годом). (коэффициент).</w:t>
            </w:r>
          </w:p>
        </w:tc>
        <w:tc>
          <w:tcPr>
            <w:tcW w:w="198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1,7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1,8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8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1,8</w:t>
            </w:r>
          </w:p>
        </w:tc>
        <w:tc>
          <w:tcPr>
            <w:tcW w:w="764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95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  <w:r>
              <w:rPr>
                <w:rFonts w:ascii="Times New Roman" w:hAnsi="Times New Roman"/>
                <w:bCs/>
                <w:color w:val="000080"/>
              </w:rPr>
              <w:t>1,8</w:t>
            </w: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  <w:tc>
          <w:tcPr>
            <w:tcW w:w="709" w:type="dxa"/>
          </w:tcPr>
          <w:p w:rsidR="00260665" w:rsidRPr="00F1771E" w:rsidRDefault="00260665" w:rsidP="0049527D">
            <w:pPr>
              <w:ind w:firstLine="0"/>
              <w:jc w:val="center"/>
              <w:rPr>
                <w:rFonts w:ascii="Times New Roman" w:hAnsi="Times New Roman"/>
                <w:bCs/>
                <w:color w:val="000080"/>
              </w:rPr>
            </w:pPr>
          </w:p>
        </w:tc>
      </w:tr>
    </w:tbl>
    <w:p w:rsidR="00260665" w:rsidRDefault="00260665" w:rsidP="00260665">
      <w:pPr>
        <w:jc w:val="right"/>
        <w:rPr>
          <w:b/>
          <w:bCs/>
          <w:color w:val="000080"/>
        </w:rPr>
      </w:pPr>
    </w:p>
    <w:p w:rsidR="00260665" w:rsidRDefault="00260665" w:rsidP="00260665">
      <w:pPr>
        <w:jc w:val="right"/>
        <w:rPr>
          <w:b/>
          <w:bCs/>
          <w:color w:val="000080"/>
        </w:rPr>
      </w:pPr>
    </w:p>
    <w:p w:rsidR="00260665" w:rsidRDefault="00260665" w:rsidP="00260665">
      <w:pPr>
        <w:jc w:val="right"/>
        <w:rPr>
          <w:b/>
          <w:bCs/>
          <w:color w:val="000080"/>
        </w:rPr>
      </w:pPr>
    </w:p>
    <w:p w:rsidR="00260665" w:rsidRDefault="00260665" w:rsidP="00260665">
      <w:pPr>
        <w:jc w:val="right"/>
        <w:rPr>
          <w:b/>
          <w:bCs/>
          <w:color w:val="000080"/>
        </w:rPr>
        <w:sectPr w:rsidR="00260665" w:rsidSect="00872B5B">
          <w:pgSz w:w="11906" w:h="16838"/>
          <w:pgMar w:top="142" w:right="851" w:bottom="851" w:left="1134" w:header="709" w:footer="709" w:gutter="0"/>
          <w:cols w:space="708"/>
          <w:docGrid w:linePitch="360"/>
        </w:sectPr>
      </w:pPr>
    </w:p>
    <w:p w:rsidR="00260665" w:rsidRDefault="00260665" w:rsidP="00260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целевой программы</w:t>
      </w:r>
    </w:p>
    <w:p w:rsidR="00260665" w:rsidRPr="00DF41F8" w:rsidRDefault="00260665" w:rsidP="00260665">
      <w:pPr>
        <w:spacing w:line="36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3320BE">
        <w:rPr>
          <w:rFonts w:ascii="Times New Roman" w:hAnsi="Times New Roman"/>
          <w:sz w:val="28"/>
          <w:szCs w:val="28"/>
        </w:rPr>
        <w:t xml:space="preserve">"Развитие и сохранение культуры </w:t>
      </w:r>
      <w:r w:rsidRPr="003320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сельского поселения Новочеркутинский сельсовет на 2012-</w:t>
      </w:r>
      <w:r w:rsidRPr="003320B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320BE">
        <w:rPr>
          <w:rFonts w:ascii="Times New Roman" w:hAnsi="Times New Roman"/>
          <w:sz w:val="28"/>
          <w:szCs w:val="28"/>
        </w:rPr>
        <w:t xml:space="preserve"> годы"</w:t>
      </w:r>
      <w:r w:rsidRPr="00DF41F8">
        <w:rPr>
          <w:rFonts w:ascii="Times New Roman" w:hAnsi="Times New Roman"/>
          <w:b/>
          <w:color w:val="800080"/>
          <w:sz w:val="28"/>
          <w:szCs w:val="28"/>
        </w:rPr>
        <w:t xml:space="preserve"> </w:t>
      </w:r>
    </w:p>
    <w:tbl>
      <w:tblPr>
        <w:tblW w:w="11874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154"/>
        <w:gridCol w:w="1620"/>
        <w:gridCol w:w="1800"/>
        <w:gridCol w:w="1620"/>
        <w:gridCol w:w="1260"/>
        <w:gridCol w:w="1620"/>
        <w:gridCol w:w="1065"/>
      </w:tblGrid>
      <w:tr w:rsidR="00260665" w:rsidRPr="00DB470C" w:rsidTr="0049527D">
        <w:trPr>
          <w:trHeight w:val="345"/>
        </w:trPr>
        <w:tc>
          <w:tcPr>
            <w:tcW w:w="735" w:type="dxa"/>
            <w:vMerge w:val="restart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B470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47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470C">
              <w:rPr>
                <w:rFonts w:ascii="Times New Roman" w:hAnsi="Times New Roman"/>
              </w:rPr>
              <w:t>/</w:t>
            </w:r>
            <w:proofErr w:type="spellStart"/>
            <w:r w:rsidRPr="00DB47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20" w:type="dxa"/>
            <w:vMerge w:val="restart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классификации</w:t>
            </w:r>
          </w:p>
        </w:tc>
        <w:tc>
          <w:tcPr>
            <w:tcW w:w="1800" w:type="dxa"/>
            <w:vMerge w:val="restart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620" w:type="dxa"/>
            <w:vMerge w:val="restart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45" w:type="dxa"/>
            <w:gridSpan w:val="3"/>
          </w:tcPr>
          <w:p w:rsidR="00260665" w:rsidRDefault="00260665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660">
              <w:rPr>
                <w:rFonts w:ascii="Times New Roman" w:hAnsi="Times New Roman"/>
                <w:sz w:val="24"/>
                <w:szCs w:val="24"/>
              </w:rPr>
              <w:t>Финансирование по годам</w:t>
            </w:r>
          </w:p>
          <w:p w:rsidR="00260665" w:rsidRPr="008F7660" w:rsidRDefault="00260665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7660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260665" w:rsidRPr="00DB470C" w:rsidTr="0049527D">
        <w:tc>
          <w:tcPr>
            <w:tcW w:w="735" w:type="dxa"/>
            <w:vMerge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665" w:rsidRPr="00DB470C" w:rsidTr="0049527D">
        <w:tc>
          <w:tcPr>
            <w:tcW w:w="735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260665" w:rsidRPr="00DB470C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80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Новочеркутинский ПЦК»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Весь период</w:t>
            </w:r>
          </w:p>
        </w:tc>
        <w:tc>
          <w:tcPr>
            <w:tcW w:w="126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528,7</w:t>
            </w:r>
          </w:p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528,7</w:t>
            </w:r>
          </w:p>
          <w:p w:rsidR="00260665" w:rsidRPr="00840C51" w:rsidRDefault="00260665" w:rsidP="00495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106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528,7</w:t>
            </w:r>
          </w:p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</w:tr>
      <w:tr w:rsidR="00260665" w:rsidRPr="00DB470C" w:rsidTr="0049527D">
        <w:trPr>
          <w:trHeight w:val="838"/>
        </w:trPr>
        <w:tc>
          <w:tcPr>
            <w:tcW w:w="73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54" w:type="dxa"/>
          </w:tcPr>
          <w:p w:rsidR="00260665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услуги по содержанию имущества</w:t>
            </w:r>
          </w:p>
        </w:tc>
        <w:tc>
          <w:tcPr>
            <w:tcW w:w="1620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0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Новочеркутинский ПЦК»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6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6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260665" w:rsidRPr="00DB470C" w:rsidTr="0049527D">
        <w:tc>
          <w:tcPr>
            <w:tcW w:w="73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54" w:type="dxa"/>
          </w:tcPr>
          <w:p w:rsidR="00260665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  <w:p w:rsidR="00260665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80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  <w:p w:rsidR="00260665" w:rsidRDefault="00260665" w:rsidP="004952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Новочеркутинский ПЦК»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Весь период</w:t>
            </w:r>
          </w:p>
        </w:tc>
        <w:tc>
          <w:tcPr>
            <w:tcW w:w="126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06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260665" w:rsidRPr="00DB470C" w:rsidTr="0049527D">
        <w:tc>
          <w:tcPr>
            <w:tcW w:w="735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54" w:type="dxa"/>
          </w:tcPr>
          <w:p w:rsidR="00260665" w:rsidRPr="00DB470C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домов  культуры</w:t>
            </w:r>
          </w:p>
        </w:tc>
        <w:tc>
          <w:tcPr>
            <w:tcW w:w="1620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0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Новочеркутинский ПЦК»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60" w:type="dxa"/>
          </w:tcPr>
          <w:p w:rsidR="00260665" w:rsidRPr="000710AE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620" w:type="dxa"/>
          </w:tcPr>
          <w:p w:rsidR="00260665" w:rsidRPr="007B23A9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065" w:type="dxa"/>
          </w:tcPr>
          <w:p w:rsidR="00260665" w:rsidRPr="007B23A9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260665" w:rsidRPr="00DB470C" w:rsidTr="0049527D">
        <w:tc>
          <w:tcPr>
            <w:tcW w:w="73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54" w:type="dxa"/>
          </w:tcPr>
          <w:p w:rsidR="00260665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работников, участие в районных, областных семинарах, конференциях, совещаниях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0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Новочеркутинский ПЦК»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Весь период</w:t>
            </w:r>
          </w:p>
        </w:tc>
        <w:tc>
          <w:tcPr>
            <w:tcW w:w="1260" w:type="dxa"/>
          </w:tcPr>
          <w:p w:rsidR="00260665" w:rsidRPr="00840C51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620" w:type="dxa"/>
          </w:tcPr>
          <w:p w:rsidR="00260665" w:rsidRPr="007B23A9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065" w:type="dxa"/>
          </w:tcPr>
          <w:p w:rsidR="00260665" w:rsidRPr="007B23A9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260665" w:rsidRPr="00DB470C" w:rsidTr="0049527D">
        <w:tc>
          <w:tcPr>
            <w:tcW w:w="73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154" w:type="dxa"/>
          </w:tcPr>
          <w:p w:rsidR="00260665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информационно-коммуникационных технологий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0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Новочеркутинский ПЦК»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60" w:type="dxa"/>
          </w:tcPr>
          <w:p w:rsidR="00260665" w:rsidRPr="00840C51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2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5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65" w:rsidRPr="007B23A9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60665" w:rsidRPr="00DB470C" w:rsidTr="0049527D">
        <w:tc>
          <w:tcPr>
            <w:tcW w:w="735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60665" w:rsidRPr="001F7C83" w:rsidRDefault="00260665" w:rsidP="004952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80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МБУК Новочеркутинский ПЦК</w:t>
            </w:r>
          </w:p>
        </w:tc>
        <w:tc>
          <w:tcPr>
            <w:tcW w:w="1620" w:type="dxa"/>
          </w:tcPr>
          <w:p w:rsidR="00260665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60" w:type="dxa"/>
          </w:tcPr>
          <w:p w:rsidR="00260665" w:rsidRPr="001F7C83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2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5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60665" w:rsidRPr="00DB470C" w:rsidTr="0049527D">
        <w:tc>
          <w:tcPr>
            <w:tcW w:w="735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60665" w:rsidRDefault="00260665" w:rsidP="0049527D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260665" w:rsidRPr="00DB470C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60665" w:rsidRPr="00DB470C" w:rsidRDefault="00260665" w:rsidP="004952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0665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665" w:rsidRPr="00DB470C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1049,1</w:t>
            </w:r>
          </w:p>
        </w:tc>
        <w:tc>
          <w:tcPr>
            <w:tcW w:w="1620" w:type="dxa"/>
          </w:tcPr>
          <w:p w:rsidR="00260665" w:rsidRPr="00DB470C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1049,1</w:t>
            </w:r>
          </w:p>
        </w:tc>
        <w:tc>
          <w:tcPr>
            <w:tcW w:w="1065" w:type="dxa"/>
          </w:tcPr>
          <w:p w:rsidR="00260665" w:rsidRPr="00DB470C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1049,1</w:t>
            </w:r>
          </w:p>
        </w:tc>
      </w:tr>
    </w:tbl>
    <w:p w:rsidR="00260665" w:rsidRDefault="00260665" w:rsidP="00260665">
      <w:pPr>
        <w:ind w:firstLine="0"/>
        <w:rPr>
          <w:rFonts w:ascii="Times New Roman" w:hAnsi="Times New Roman"/>
          <w:b/>
          <w:color w:val="943634"/>
          <w:sz w:val="28"/>
          <w:szCs w:val="28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  <w:lang w:val="en-US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  <w:lang w:val="en-US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  <w:lang w:val="en-US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  <w:lang w:val="en-US"/>
        </w:rPr>
      </w:pPr>
    </w:p>
    <w:p w:rsidR="00260665" w:rsidRPr="005E1A4E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  <w:lang w:val="en-US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260665" w:rsidRDefault="00260665" w:rsidP="00260665">
      <w:pPr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260665" w:rsidRPr="00DA57D4" w:rsidRDefault="00260665" w:rsidP="00260665">
      <w:pPr>
        <w:ind w:firstLine="0"/>
        <w:rPr>
          <w:rFonts w:ascii="Times New Roman" w:hAnsi="Times New Roman"/>
          <w:b/>
          <w:color w:val="943634"/>
          <w:sz w:val="24"/>
          <w:szCs w:val="24"/>
        </w:rPr>
      </w:pPr>
      <w:r w:rsidRPr="00DA57D4">
        <w:rPr>
          <w:rFonts w:ascii="Times New Roman" w:hAnsi="Times New Roman"/>
          <w:b/>
          <w:color w:val="943634"/>
          <w:sz w:val="24"/>
          <w:szCs w:val="24"/>
        </w:rPr>
        <w:t>Обоснование расходов.</w:t>
      </w:r>
    </w:p>
    <w:tbl>
      <w:tblPr>
        <w:tblpPr w:leftFromText="180" w:rightFromText="180" w:vertAnchor="text" w:horzAnchor="page" w:tblpX="1" w:tblpY="12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987"/>
        <w:gridCol w:w="1800"/>
        <w:gridCol w:w="5040"/>
        <w:gridCol w:w="1276"/>
        <w:gridCol w:w="1418"/>
        <w:gridCol w:w="1418"/>
      </w:tblGrid>
      <w:tr w:rsidR="00260665" w:rsidRPr="00DA57D4" w:rsidTr="0049527D">
        <w:tc>
          <w:tcPr>
            <w:tcW w:w="621" w:type="dxa"/>
            <w:vMerge w:val="restart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A57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57D4">
              <w:rPr>
                <w:rFonts w:ascii="Times New Roman" w:hAnsi="Times New Roman"/>
              </w:rPr>
              <w:t>/</w:t>
            </w:r>
            <w:proofErr w:type="spellStart"/>
            <w:r w:rsidRPr="00DA57D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87" w:type="dxa"/>
            <w:vMerge w:val="restart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952" w:type="dxa"/>
            <w:gridSpan w:val="5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Финансирование по годам (тыс. руб.)</w:t>
            </w:r>
          </w:p>
        </w:tc>
      </w:tr>
      <w:tr w:rsidR="00260665" w:rsidRPr="00DA57D4" w:rsidTr="0049527D">
        <w:tc>
          <w:tcPr>
            <w:tcW w:w="621" w:type="dxa"/>
            <w:vMerge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  <w:vMerge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6" w:type="dxa"/>
            <w:gridSpan w:val="2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60665" w:rsidRPr="00DA57D4" w:rsidTr="0049527D">
        <w:trPr>
          <w:trHeight w:val="189"/>
        </w:trPr>
        <w:tc>
          <w:tcPr>
            <w:tcW w:w="15560" w:type="dxa"/>
            <w:gridSpan w:val="7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A57D4">
              <w:rPr>
                <w:rFonts w:ascii="Times New Roman" w:hAnsi="Times New Roman"/>
                <w:b/>
                <w:lang w:val="en-US"/>
              </w:rPr>
              <w:t>I</w:t>
            </w:r>
            <w:r w:rsidRPr="00DA57D4">
              <w:rPr>
                <w:rFonts w:ascii="Times New Roman" w:hAnsi="Times New Roman"/>
                <w:b/>
              </w:rPr>
              <w:t xml:space="preserve">   </w:t>
            </w:r>
            <w:r w:rsidRPr="00DA57D4">
              <w:rPr>
                <w:rFonts w:ascii="Times New Roman" w:hAnsi="Times New Roman"/>
                <w:b/>
                <w:noProof/>
              </w:rPr>
              <w:t>Поддержка и развитие народного творчества и культурно-досуговой деятельности</w:t>
            </w:r>
          </w:p>
        </w:tc>
      </w:tr>
      <w:tr w:rsidR="00260665" w:rsidRPr="00DA57D4" w:rsidTr="0049527D"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1.1.</w:t>
            </w: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 xml:space="preserve">Организация и проведение мероприятий, фестивалей, смотров </w:t>
            </w:r>
            <w:proofErr w:type="gramStart"/>
            <w:r w:rsidRPr="00DA57D4">
              <w:rPr>
                <w:rFonts w:ascii="Times New Roman" w:hAnsi="Times New Roman"/>
              </w:rPr>
              <w:t>–к</w:t>
            </w:r>
            <w:proofErr w:type="gramEnd"/>
            <w:r w:rsidRPr="00DA57D4">
              <w:rPr>
                <w:rFonts w:ascii="Times New Roman" w:hAnsi="Times New Roman"/>
              </w:rPr>
              <w:t>онкурсов и других мероприятий в сфере народного творчества: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 праздник, посвященный Дню Победы;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 праздник, посвященный Дню России;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проведение новогодних мероприятий;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праздник «Старые песни о главном»;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праздник, посвященный Дню Молодежи;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праздник, посвященный Дню Матери;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праздник, посвященный Дню защиты детей;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праздник «Играй, гармонь!»;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 праздник, посвященный Дню государственного флага РФ;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 праздник, посвященный Дню народного единства»;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 праздник, посвященный Дню отца;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праздник, посвященный Международному женскому Дню.</w:t>
            </w: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0665" w:rsidRPr="00DA57D4" w:rsidTr="0049527D"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DA57D4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</w:tcPr>
          <w:p w:rsidR="00260665" w:rsidRPr="00DD2F7B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D2F7B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D2F7B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60665" w:rsidRPr="00DA57D4" w:rsidTr="0049527D"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1.2.</w:t>
            </w: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Участие в  проведение районных выставок декоративн</w:t>
            </w:r>
            <w:proofErr w:type="gramStart"/>
            <w:r w:rsidRPr="00DA57D4">
              <w:rPr>
                <w:rFonts w:ascii="Times New Roman" w:hAnsi="Times New Roman"/>
              </w:rPr>
              <w:t>о-</w:t>
            </w:r>
            <w:proofErr w:type="gramEnd"/>
            <w:r w:rsidRPr="00DA57D4">
              <w:rPr>
                <w:rFonts w:ascii="Times New Roman" w:hAnsi="Times New Roman"/>
              </w:rPr>
              <w:t xml:space="preserve"> прикладного и изобразительного творчества.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районный праздник народных умельцев;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районная выставка декоративно-прикладного искусства среди ПЦКД района;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областная выставка традиционного народного творчества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60665" w:rsidRPr="00DA57D4" w:rsidRDefault="00260665" w:rsidP="004952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0665" w:rsidRPr="00DA57D4" w:rsidRDefault="00260665" w:rsidP="0049527D">
            <w:pPr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</w:t>
            </w:r>
          </w:p>
        </w:tc>
      </w:tr>
      <w:tr w:rsidR="00260665" w:rsidRPr="00DA57D4" w:rsidTr="0049527D"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260665" w:rsidRPr="00DD2F7B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D2F7B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D2F7B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60665" w:rsidRPr="00DA57D4" w:rsidTr="0049527D">
        <w:trPr>
          <w:trHeight w:val="1736"/>
        </w:trPr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1.3.</w:t>
            </w: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Участие в районных  культурн</w:t>
            </w:r>
            <w:proofErr w:type="gramStart"/>
            <w:r w:rsidRPr="00DA57D4">
              <w:rPr>
                <w:rFonts w:ascii="Times New Roman" w:hAnsi="Times New Roman"/>
              </w:rPr>
              <w:t>о-</w:t>
            </w:r>
            <w:proofErr w:type="gramEnd"/>
            <w:r w:rsidRPr="00DA57D4">
              <w:rPr>
                <w:rFonts w:ascii="Times New Roman" w:hAnsi="Times New Roman"/>
              </w:rPr>
              <w:t xml:space="preserve"> массовых мероприятиях: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конкурс юных вокалистов «Хрустальная нота»;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детский конкурс вокалистов «Утренняя звезда»;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фестиваль военно-патриотической песни;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фестиваль эстрадной песни им. А. Зотова «Песней жизнь воспевая</w:t>
            </w:r>
            <w:proofErr w:type="gramStart"/>
            <w:r w:rsidRPr="00DA57D4">
              <w:rPr>
                <w:rFonts w:ascii="Times New Roman" w:hAnsi="Times New Roman"/>
              </w:rPr>
              <w:t>..»</w:t>
            </w:r>
            <w:proofErr w:type="gramEnd"/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 xml:space="preserve">- подведение итогов районного смотра-конкурса культурно - </w:t>
            </w:r>
            <w:proofErr w:type="spellStart"/>
            <w:r w:rsidRPr="00DA57D4">
              <w:rPr>
                <w:rFonts w:ascii="Times New Roman" w:hAnsi="Times New Roman"/>
              </w:rPr>
              <w:t>досуговых</w:t>
            </w:r>
            <w:proofErr w:type="spellEnd"/>
            <w:r w:rsidRPr="00DA57D4">
              <w:rPr>
                <w:rFonts w:ascii="Times New Roman" w:hAnsi="Times New Roman"/>
              </w:rPr>
              <w:t xml:space="preserve"> учреждений.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</w:rPr>
              <w:t>- праздник «Играй, гармонь»</w:t>
            </w:r>
          </w:p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0665" w:rsidRDefault="00260665" w:rsidP="0049527D">
            <w:pPr>
              <w:jc w:val="center"/>
              <w:rPr>
                <w:rFonts w:ascii="Times New Roman" w:hAnsi="Times New Roman"/>
              </w:rPr>
            </w:pPr>
          </w:p>
          <w:p w:rsidR="00260665" w:rsidRPr="00FA4999" w:rsidRDefault="00260665" w:rsidP="0049527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0665" w:rsidRDefault="00260665" w:rsidP="0049527D">
            <w:pPr>
              <w:jc w:val="center"/>
              <w:rPr>
                <w:rFonts w:ascii="Times New Roman" w:hAnsi="Times New Roman"/>
              </w:rPr>
            </w:pPr>
          </w:p>
          <w:p w:rsidR="00260665" w:rsidRPr="00FA4999" w:rsidRDefault="00260665" w:rsidP="0049527D">
            <w:pPr>
              <w:rPr>
                <w:rFonts w:ascii="Times New Roman" w:hAnsi="Times New Roman"/>
              </w:rPr>
            </w:pPr>
          </w:p>
        </w:tc>
      </w:tr>
      <w:tr w:rsidR="00260665" w:rsidRPr="00DA57D4" w:rsidTr="0049527D">
        <w:trPr>
          <w:trHeight w:val="287"/>
        </w:trPr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</w:rPr>
            </w:pPr>
            <w:r w:rsidRPr="00DA57D4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260665" w:rsidRPr="00DD2F7B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D2F7B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D2F7B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60665" w:rsidRPr="00DA57D4" w:rsidTr="0049527D"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DA57D4">
              <w:rPr>
                <w:rFonts w:ascii="Times New Roman" w:hAnsi="Times New Roman"/>
                <w:b/>
                <w:i/>
              </w:rPr>
              <w:t xml:space="preserve">Всего по </w:t>
            </w:r>
            <w:r w:rsidRPr="00DA57D4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DA57D4">
              <w:rPr>
                <w:rFonts w:ascii="Times New Roman" w:hAnsi="Times New Roman"/>
                <w:b/>
                <w:i/>
              </w:rPr>
              <w:t xml:space="preserve"> разделу программы:</w:t>
            </w: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A57D4" w:rsidRDefault="00260665" w:rsidP="0049527D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</w:tr>
      <w:tr w:rsidR="00260665" w:rsidRPr="00DA57D4" w:rsidTr="0049527D">
        <w:trPr>
          <w:trHeight w:val="167"/>
        </w:trPr>
        <w:tc>
          <w:tcPr>
            <w:tcW w:w="621" w:type="dxa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260665" w:rsidRPr="00DA57D4" w:rsidRDefault="00260665" w:rsidP="0049527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57D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840" w:type="dxa"/>
            <w:gridSpan w:val="2"/>
          </w:tcPr>
          <w:p w:rsidR="00260665" w:rsidRPr="00DA57D4" w:rsidRDefault="00260665" w:rsidP="0049527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8" w:type="dxa"/>
          </w:tcPr>
          <w:p w:rsidR="00260665" w:rsidRPr="00DA57D4" w:rsidRDefault="00260665" w:rsidP="0049527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260665" w:rsidRPr="00DA57D4" w:rsidRDefault="00260665" w:rsidP="00260665">
      <w:pPr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60665" w:rsidRDefault="00260665" w:rsidP="00260665">
      <w:pPr>
        <w:ind w:left="-720" w:firstLine="0"/>
      </w:pPr>
    </w:p>
    <w:p w:rsidR="00260665" w:rsidRDefault="00260665" w:rsidP="00260665"/>
    <w:p w:rsidR="00260665" w:rsidRDefault="00260665" w:rsidP="00260665"/>
    <w:p w:rsidR="00260665" w:rsidRDefault="00260665" w:rsidP="00260665"/>
    <w:p w:rsidR="00260665" w:rsidRDefault="00260665" w:rsidP="00260665"/>
    <w:p w:rsidR="00035DEF" w:rsidRDefault="00260665"/>
    <w:sectPr w:rsidR="00035DEF" w:rsidSect="00B5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0D421B"/>
    <w:multiLevelType w:val="hybridMultilevel"/>
    <w:tmpl w:val="8A7A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0665"/>
    <w:rsid w:val="00260665"/>
    <w:rsid w:val="004919FD"/>
    <w:rsid w:val="00AA3C33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665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66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60665"/>
    <w:pPr>
      <w:ind w:firstLine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14775</Characters>
  <Application>Microsoft Office Word</Application>
  <DocSecurity>0</DocSecurity>
  <Lines>123</Lines>
  <Paragraphs>34</Paragraphs>
  <ScaleCrop>false</ScaleCrop>
  <Company>Администрация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2013-03-14T11:40:00Z</dcterms:created>
  <dcterms:modified xsi:type="dcterms:W3CDTF">2013-03-14T11:46:00Z</dcterms:modified>
</cp:coreProperties>
</file>