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5E" w:rsidRDefault="0080185E" w:rsidP="0080185E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37"/>
          <w:sz w:val="36"/>
          <w:szCs w:val="36"/>
        </w:rPr>
        <w:t>ПОСТАНОВЛЕНИЕ</w:t>
      </w:r>
    </w:p>
    <w:p w:rsidR="0080185E" w:rsidRDefault="0080185E" w:rsidP="0080185E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АДМИНИСТРАЦИИ СЕЛЬСКОГО ПОСЕЛЕНИЯ НОВОЧЕРКУТИНСКИЙ СЕЛЬСОВЕТ</w:t>
      </w:r>
    </w:p>
    <w:p w:rsidR="0080185E" w:rsidRDefault="0080185E" w:rsidP="0080185E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ДОБРИНСКОГО РАЙОНА ЛИПЕЦКОЙ ОБЛАСТИ</w:t>
      </w:r>
    </w:p>
    <w:p w:rsidR="0080185E" w:rsidRDefault="0080185E" w:rsidP="0080185E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с. Новочеркутино</w:t>
      </w:r>
    </w:p>
    <w:p w:rsidR="0080185E" w:rsidRDefault="00BF1633" w:rsidP="0080185E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80185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="0080185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80185E">
        <w:rPr>
          <w:color w:val="000000"/>
          <w:sz w:val="28"/>
          <w:szCs w:val="28"/>
        </w:rPr>
        <w:t xml:space="preserve">г.                                                                                       № </w:t>
      </w:r>
      <w:r>
        <w:rPr>
          <w:color w:val="000000"/>
          <w:sz w:val="28"/>
          <w:szCs w:val="28"/>
        </w:rPr>
        <w:t>62</w:t>
      </w:r>
    </w:p>
    <w:p w:rsidR="0080185E" w:rsidRDefault="0080185E" w:rsidP="0080185E">
      <w:pPr>
        <w:ind w:firstLine="709"/>
        <w:jc w:val="both"/>
        <w:rPr>
          <w:sz w:val="26"/>
          <w:szCs w:val="26"/>
        </w:rPr>
      </w:pPr>
    </w:p>
    <w:p w:rsidR="0080185E" w:rsidRDefault="0080185E" w:rsidP="0080185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629"/>
      </w:tblGrid>
      <w:tr w:rsidR="0080185E" w:rsidTr="0080185E">
        <w:tc>
          <w:tcPr>
            <w:tcW w:w="6629" w:type="dxa"/>
            <w:hideMark/>
          </w:tcPr>
          <w:p w:rsidR="0080185E" w:rsidRDefault="0080185E" w:rsidP="00BF16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1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показател</w:t>
            </w:r>
            <w:r w:rsidR="00BF1633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эффективности деятельности муниципального автономного учреждения культуры «Новочеркутинский поселенческий центр культуры», их руководителей и Положени</w:t>
            </w:r>
            <w:r w:rsidR="00BF163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культуры».</w:t>
            </w:r>
          </w:p>
        </w:tc>
      </w:tr>
    </w:tbl>
    <w:p w:rsidR="0080185E" w:rsidRDefault="0080185E" w:rsidP="008018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633" w:rsidRDefault="0080185E" w:rsidP="0080185E">
      <w:pPr>
        <w:autoSpaceDE w:val="0"/>
        <w:autoSpaceDN w:val="0"/>
        <w:adjustRightInd w:val="0"/>
        <w:ind w:left="-284" w:firstLine="11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Программы поэтапного совершенствования системы оплаты труда в муниципальных учреждениях на 2012-2018 годы, утвержденной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распоряжением</w:t>
        </w:r>
      </w:hyperlink>
      <w:r>
        <w:rPr>
          <w:sz w:val="28"/>
          <w:szCs w:val="28"/>
        </w:rPr>
        <w:t xml:space="preserve"> Правительства Российской Федерации от 26 ноября 2012 года № 2190-р, на основании утвержденных Методических рекомендаций Министерства культуры РФ и с учетом постановления Правительства Российской Федерации от 12 апреля 2013 года               № 329 «О типовой форме трудового договора с руководителем государственного (муниципального) учреждения»</w:t>
      </w:r>
      <w:proofErr w:type="gramEnd"/>
    </w:p>
    <w:p w:rsidR="0080185E" w:rsidRDefault="0080185E" w:rsidP="0080185E">
      <w:pPr>
        <w:autoSpaceDE w:val="0"/>
        <w:autoSpaceDN w:val="0"/>
        <w:adjustRightInd w:val="0"/>
        <w:ind w:left="-284" w:firstLine="1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0185E" w:rsidRDefault="0080185E" w:rsidP="0080185E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 показатели эффективности деятельности структурных подразделений муниципального автономного учреждения культуры «Новочеркутинский поселенческий центр культуры» (Приложение 1,2).</w:t>
      </w:r>
    </w:p>
    <w:p w:rsidR="0080185E" w:rsidRDefault="0080185E" w:rsidP="0080185E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Утвердить Положение о порядке установления компенсационных и стимулирующих выплат руководителю муниципального автономного учреждения культуры «Новочеркутинский поселенческий центр культуры» (Приложение 3).</w:t>
      </w:r>
    </w:p>
    <w:p w:rsidR="0080185E" w:rsidRDefault="0080185E" w:rsidP="008018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Утвердить показатели эффективности деятельности руководителя МАУК «Новочеркутинский ПЦК» (Приложение 4.)</w:t>
      </w:r>
    </w:p>
    <w:p w:rsidR="0080185E" w:rsidRDefault="0080185E" w:rsidP="0080185E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целевые показатели (индикаторы) эффективности деятельности учреждения на 201</w:t>
      </w:r>
      <w:r w:rsidR="00BF1633">
        <w:rPr>
          <w:sz w:val="28"/>
          <w:szCs w:val="28"/>
        </w:rPr>
        <w:t>7</w:t>
      </w:r>
      <w:r>
        <w:rPr>
          <w:sz w:val="28"/>
          <w:szCs w:val="28"/>
        </w:rPr>
        <w:t xml:space="preserve"> год  и плановый период 201</w:t>
      </w:r>
      <w:r w:rsidR="00BF1633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BF163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и учесть их при формировании муниципального задания до  учреждений.</w:t>
      </w:r>
    </w:p>
    <w:p w:rsidR="0080185E" w:rsidRDefault="0080185E" w:rsidP="0080185E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Директору муниципального автономного учреждения культуры «Новочеркутинский  поселенческий центр культуры» </w:t>
      </w:r>
      <w:proofErr w:type="spellStart"/>
      <w:r w:rsidR="00BF1633">
        <w:rPr>
          <w:sz w:val="28"/>
          <w:szCs w:val="28"/>
        </w:rPr>
        <w:t>Скопинцевой</w:t>
      </w:r>
      <w:proofErr w:type="spellEnd"/>
      <w:r w:rsidR="00BF1633">
        <w:rPr>
          <w:sz w:val="28"/>
          <w:szCs w:val="28"/>
        </w:rPr>
        <w:t xml:space="preserve"> Е.А</w:t>
      </w:r>
      <w:r>
        <w:rPr>
          <w:sz w:val="28"/>
          <w:szCs w:val="28"/>
        </w:rPr>
        <w:t>. определить и утвердить целевые показатели (индикаторы) эффективности деятельности по должностям работников учреждения и использовать их при установлении компенсационных и стимулирующих выплат работникам, замещающим эти должности.</w:t>
      </w: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Подготовить и заключить дополнительные соглашения к трудовым договорам с руководителем муниципального автономного учреждения культуры «Новочеркутинский поселенческий центр культуры».</w:t>
      </w: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Директору муниципального автономного учреждения культуры «Новочеркутинский поселенческий центр культуры» подготовить и заключить дополнительные соглашения к трудовым договорам с работниками учреждения.</w:t>
      </w: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Настоящий приказ вступает в силу с </w:t>
      </w:r>
      <w:r w:rsidR="00BF1633">
        <w:rPr>
          <w:sz w:val="28"/>
          <w:szCs w:val="28"/>
        </w:rPr>
        <w:t>03 июля</w:t>
      </w:r>
      <w:r>
        <w:rPr>
          <w:sz w:val="28"/>
          <w:szCs w:val="28"/>
        </w:rPr>
        <w:t xml:space="preserve"> 201</w:t>
      </w:r>
      <w:r w:rsidR="00BF163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0185E" w:rsidRDefault="0080185E" w:rsidP="008018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И. С. </w:t>
      </w:r>
      <w:proofErr w:type="spellStart"/>
      <w:r>
        <w:rPr>
          <w:sz w:val="28"/>
          <w:szCs w:val="28"/>
        </w:rPr>
        <w:t>Пытин</w:t>
      </w:r>
      <w:proofErr w:type="spellEnd"/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</w:p>
    <w:p w:rsidR="0080185E" w:rsidRDefault="0080185E" w:rsidP="0080185E">
      <w:pPr>
        <w:ind w:left="-360" w:firstLine="720"/>
        <w:jc w:val="both"/>
        <w:rPr>
          <w:sz w:val="28"/>
          <w:szCs w:val="28"/>
        </w:rPr>
      </w:pPr>
    </w:p>
    <w:p w:rsidR="0080185E" w:rsidRDefault="0080185E" w:rsidP="0080185E">
      <w:pPr>
        <w:ind w:left="-540" w:firstLine="720"/>
        <w:jc w:val="both"/>
        <w:rPr>
          <w:sz w:val="20"/>
          <w:szCs w:val="20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80185E" w:rsidRDefault="0080185E" w:rsidP="0080185E">
      <w:pPr>
        <w:tabs>
          <w:tab w:val="center" w:pos="4807"/>
          <w:tab w:val="right" w:pos="9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сельских библиотек, входящих в структуру МАУК «Новочеркутинский ПЦК»</w:t>
      </w:r>
      <w:r>
        <w:rPr>
          <w:sz w:val="28"/>
          <w:szCs w:val="28"/>
        </w:rPr>
        <w:tab/>
      </w:r>
    </w:p>
    <w:p w:rsidR="0080185E" w:rsidRDefault="0080185E" w:rsidP="008018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39"/>
        <w:gridCol w:w="1250"/>
        <w:gridCol w:w="1356"/>
        <w:gridCol w:w="1074"/>
        <w:gridCol w:w="1092"/>
      </w:tblGrid>
      <w:tr w:rsidR="0080185E" w:rsidTr="0080185E">
        <w:trPr>
          <w:trHeight w:val="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0185E" w:rsidRDefault="0080185E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center"/>
            </w:pPr>
            <w:r>
              <w:t>Показатели эффективности деятельности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-108" w:hanging="185"/>
              <w:jc w:val="center"/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80185E" w:rsidTr="0080185E">
        <w:trPr>
          <w:trHeight w:val="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5E" w:rsidRDefault="008018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5E" w:rsidRDefault="008018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5E" w:rsidRDefault="0080185E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  <w:proofErr w:type="gramStart"/>
            <w:r>
              <w:rPr>
                <w:sz w:val="20"/>
                <w:szCs w:val="20"/>
              </w:rPr>
              <w:t>отчетному</w:t>
            </w:r>
            <w:proofErr w:type="gramEnd"/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год</w:t>
            </w: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firstLine="22"/>
            </w:pPr>
            <w:r>
              <w:t>количество зарегистрированных пользователей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-108" w:firstLine="56"/>
              <w:jc w:val="center"/>
            </w:pPr>
            <w:r>
              <w:t>тыс. 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  <w:ind w:left="-108" w:firstLine="56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  <w:ind w:left="-108" w:firstLine="56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  <w:ind w:left="-108" w:firstLine="56"/>
              <w:jc w:val="center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объем фонда библиотеки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 xml:space="preserve"> тыс. экз.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количество обращений в библиотеку в отчетный период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количество новых поступлений в библиотечный фонд, 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экз.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4.1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на электронных носителях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экз.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количество изданий в библиотеке в расчете на 1жителя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количество справок, консультаций для пользователей (всего), в т.ч.: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Количество массовых мероприятий (вечера, выставки, информационные мероприятия)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 xml:space="preserve">количество документов, выданных пользователям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экз.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компьютерного оборудования в актуальном состоянии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Подключение к сети Интернет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тарифный план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22" w:hanging="22"/>
            </w:pPr>
            <w:r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autoSpaceDE w:val="0"/>
              <w:autoSpaceDN w:val="0"/>
              <w:adjustRightInd w:val="0"/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>Количество работников учреждения, прошедших повышение квалификации и</w:t>
            </w:r>
          </w:p>
          <w:p w:rsidR="0080185E" w:rsidRDefault="0080185E">
            <w:pPr>
              <w:spacing w:line="276" w:lineRule="auto"/>
              <w:ind w:left="22" w:hanging="22"/>
            </w:pPr>
            <w:r>
              <w:rPr>
                <w:color w:val="00000A"/>
              </w:rPr>
              <w:t>(или) профессиональную подготовку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</w:tbl>
    <w:p w:rsidR="0080185E" w:rsidRDefault="0080185E" w:rsidP="0080185E">
      <w:pPr>
        <w:ind w:left="570"/>
        <w:jc w:val="both"/>
        <w:rPr>
          <w:sz w:val="28"/>
          <w:szCs w:val="28"/>
        </w:rPr>
      </w:pPr>
    </w:p>
    <w:p w:rsidR="0080185E" w:rsidRDefault="0080185E" w:rsidP="0080185E">
      <w:pPr>
        <w:ind w:left="570"/>
        <w:jc w:val="both"/>
        <w:rPr>
          <w:sz w:val="28"/>
          <w:szCs w:val="28"/>
        </w:rPr>
      </w:pPr>
    </w:p>
    <w:p w:rsidR="0080185E" w:rsidRDefault="0080185E" w:rsidP="0080185E">
      <w:pPr>
        <w:ind w:left="570"/>
        <w:jc w:val="both"/>
        <w:rPr>
          <w:sz w:val="28"/>
          <w:szCs w:val="28"/>
        </w:rPr>
      </w:pPr>
    </w:p>
    <w:p w:rsidR="0080185E" w:rsidRDefault="0080185E" w:rsidP="0080185E">
      <w:pPr>
        <w:ind w:left="570"/>
        <w:jc w:val="both"/>
        <w:rPr>
          <w:sz w:val="28"/>
          <w:szCs w:val="28"/>
        </w:rPr>
      </w:pPr>
    </w:p>
    <w:p w:rsidR="0080185E" w:rsidRDefault="0080185E" w:rsidP="008018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>
      <w:pPr>
        <w:ind w:left="5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деятельности</w:t>
      </w:r>
    </w:p>
    <w:p w:rsidR="0080185E" w:rsidRDefault="0080185E" w:rsidP="0080185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Домов культуры и клубов, входящих в структуру МАУК</w:t>
      </w:r>
    </w:p>
    <w:p w:rsidR="0080185E" w:rsidRDefault="0080185E" w:rsidP="00801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«Новочеркутинский ПЦК»</w:t>
      </w:r>
    </w:p>
    <w:p w:rsidR="0080185E" w:rsidRDefault="0080185E" w:rsidP="0080185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16"/>
        <w:gridCol w:w="1373"/>
        <w:gridCol w:w="1356"/>
        <w:gridCol w:w="1074"/>
        <w:gridCol w:w="1092"/>
      </w:tblGrid>
      <w:tr w:rsidR="0080185E" w:rsidTr="0080185E">
        <w:trPr>
          <w:trHeight w:val="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0185E" w:rsidRDefault="0080185E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center"/>
            </w:pPr>
            <w:r>
              <w:t>Показатели эффективности деятельности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-108" w:hanging="185"/>
              <w:jc w:val="center"/>
            </w:pPr>
            <w:r>
              <w:t>Единица измерения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-108" w:hanging="185"/>
              <w:jc w:val="center"/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80185E" w:rsidTr="0080185E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5E" w:rsidRDefault="008018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5E" w:rsidRDefault="008018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5E" w:rsidRDefault="0080185E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  <w:proofErr w:type="gramStart"/>
            <w:r>
              <w:rPr>
                <w:sz w:val="20"/>
                <w:szCs w:val="20"/>
              </w:rPr>
              <w:t>отчетному</w:t>
            </w:r>
            <w:proofErr w:type="gramEnd"/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год</w:t>
            </w: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napToGrid w:val="0"/>
              <w:spacing w:after="0" w:line="240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сравнению с предыдущим годом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-108" w:firstLine="56"/>
              <w:jc w:val="center"/>
            </w:pPr>
            <w:r>
              <w:t>процентов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 xml:space="preserve">количество участников клубных формирований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человек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доля клубных формирований для детей в общем количестве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процентов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4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pacing w:line="240" w:lineRule="auto"/>
              <w:ind w:left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pacing w:line="240" w:lineRule="auto"/>
              <w:ind w:left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pStyle w:val="a5"/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pStyle w:val="a5"/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pStyle w:val="a5"/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5E" w:rsidTr="0080185E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4.1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pacing w:after="0" w:line="240" w:lineRule="auto"/>
              <w:ind w:left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мероприятий, направленных на развитие творческого потенциала  детей и молодежи в общем объеме мероприятий учреждения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процентов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выездных мероприятий в общем объеме мероприятий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процентов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napToGrid w:val="0"/>
              <w:spacing w:after="0" w:line="240" w:lineRule="auto"/>
              <w:ind w:left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проводимых платных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процентов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детей, привлекаемых к участию в творческих мероприятиях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человек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6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napToGrid w:val="0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межрегиональных, областных, районных конкурсах, фестивалях и др. мероприятиях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количество в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pacing w:after="0" w:line="240" w:lineRule="auto"/>
              <w:ind w:left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лауреатов межрегиональных, областных, районных конкурсов и фестивалей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человек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 о деятельности учреждения в СМИ, Интернет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ConsPlusNormal"/>
              <w:spacing w:line="276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киновидеоустановок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ConsPlusNormal"/>
              <w:spacing w:line="276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ConsPlusNormal"/>
              <w:spacing w:line="276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киносеансов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ConsPlusNormal"/>
              <w:spacing w:line="276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ConsPlusNormal"/>
              <w:spacing w:line="276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киносеансов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ConsPlusNormal"/>
              <w:spacing w:line="276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pStyle w:val="a5"/>
              <w:spacing w:after="0" w:line="240" w:lineRule="auto"/>
              <w:ind w:left="22" w:hanging="2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 xml:space="preserve">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ind w:left="22" w:hanging="22"/>
            </w:pPr>
            <w:r>
              <w:rPr>
                <w:color w:val="00000A"/>
              </w:rPr>
              <w:t>Количество высококвалифицированных работников в учреждении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  <w:tr w:rsidR="0080185E" w:rsidTr="0080185E">
        <w:trPr>
          <w:trHeight w:val="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16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A"/>
              </w:rPr>
              <w:t xml:space="preserve">Количество работников учреждения, прошедших повышение квалификации </w:t>
            </w:r>
            <w:proofErr w:type="gramStart"/>
            <w:r>
              <w:rPr>
                <w:color w:val="00000A"/>
              </w:rPr>
              <w:t>и(</w:t>
            </w:r>
            <w:proofErr w:type="gramEnd"/>
            <w:r>
              <w:rPr>
                <w:color w:val="00000A"/>
              </w:rPr>
              <w:t>или) профессиональную подготовку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</w:pPr>
            <w: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</w:pPr>
          </w:p>
        </w:tc>
      </w:tr>
    </w:tbl>
    <w:p w:rsidR="0080185E" w:rsidRDefault="0080185E" w:rsidP="0080185E">
      <w:pPr>
        <w:ind w:left="570"/>
        <w:jc w:val="both"/>
        <w:rPr>
          <w:sz w:val="28"/>
          <w:szCs w:val="28"/>
        </w:rPr>
      </w:pPr>
    </w:p>
    <w:p w:rsidR="0080185E" w:rsidRDefault="0080185E" w:rsidP="0080185E">
      <w:pPr>
        <w:ind w:left="570"/>
        <w:jc w:val="both"/>
        <w:rPr>
          <w:sz w:val="28"/>
          <w:szCs w:val="28"/>
        </w:rPr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BF1633" w:rsidRDefault="00BF1633" w:rsidP="0080185E">
      <w:pPr>
        <w:spacing w:line="200" w:lineRule="atLeast"/>
        <w:jc w:val="right"/>
      </w:pPr>
    </w:p>
    <w:p w:rsidR="0080185E" w:rsidRDefault="0080185E" w:rsidP="0080185E">
      <w:pPr>
        <w:spacing w:line="200" w:lineRule="atLeast"/>
        <w:jc w:val="right"/>
      </w:pPr>
      <w:r>
        <w:t xml:space="preserve">Приложение 3 </w:t>
      </w:r>
    </w:p>
    <w:p w:rsidR="0080185E" w:rsidRDefault="0080185E" w:rsidP="0080185E">
      <w:pPr>
        <w:jc w:val="right"/>
        <w:rPr>
          <w:sz w:val="28"/>
          <w:szCs w:val="28"/>
        </w:rPr>
      </w:pPr>
    </w:p>
    <w:p w:rsidR="0080185E" w:rsidRDefault="0080185E" w:rsidP="0080185E">
      <w:pPr>
        <w:ind w:right="-5"/>
        <w:jc w:val="center"/>
        <w:rPr>
          <w:b/>
          <w:bCs/>
          <w:sz w:val="28"/>
          <w:szCs w:val="28"/>
        </w:rPr>
      </w:pPr>
    </w:p>
    <w:p w:rsidR="0080185E" w:rsidRDefault="0080185E" w:rsidP="0080185E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0185E" w:rsidRDefault="0080185E" w:rsidP="0080185E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установления стимулирующих выплат руководителю</w:t>
      </w:r>
    </w:p>
    <w:p w:rsidR="0080185E" w:rsidRDefault="0080185E" w:rsidP="0080185E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МАУК «Новочеркутинский ПЦК»</w:t>
      </w:r>
    </w:p>
    <w:p w:rsidR="0080185E" w:rsidRDefault="0080185E" w:rsidP="0080185E">
      <w:pPr>
        <w:ind w:right="-5"/>
        <w:jc w:val="center"/>
        <w:rPr>
          <w:b/>
          <w:bCs/>
          <w:sz w:val="28"/>
          <w:szCs w:val="28"/>
        </w:rPr>
      </w:pPr>
    </w:p>
    <w:p w:rsidR="0080185E" w:rsidRDefault="0080185E" w:rsidP="0080185E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порядке установления компенсационных и стимулирующих выплат руководителю МАУК «Новочеркутинский ПЦК» (далее - Положение) определяет размеры и порядок установления компенсационных и стимулирующих выплат к должностному окладу и порядок премирования руководителя МАУК «Новочеркутинский ПЦК».  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80185E" w:rsidRDefault="0080185E" w:rsidP="0080185E">
      <w:pPr>
        <w:ind w:right="-5"/>
        <w:jc w:val="both"/>
        <w:rPr>
          <w:b/>
          <w:bCs/>
          <w:sz w:val="28"/>
          <w:szCs w:val="28"/>
        </w:rPr>
      </w:pPr>
    </w:p>
    <w:p w:rsidR="0080185E" w:rsidRDefault="0080185E" w:rsidP="0080185E">
      <w:pPr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Размер и порядок выплат стимулирующего характера.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Виды выплат стимулирующего характера, входящие в систему оплаты труда руководителя устанавливаются в соответствии с Перечнем видов выплат стимулирующего характера, утвержденным Постановлением администрации от 13.11. 2008г. № 37 «О компенсационных и стимулирующих выплатах руководителям, их заместителям и главным бухгалтерам муниципальных бюджетных учреждений».</w:t>
      </w:r>
    </w:p>
    <w:p w:rsidR="0080185E" w:rsidRDefault="0080185E" w:rsidP="0080185E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2.2. Ежемесячные выплаты за интенсивность, высокие результаты труда и качество выполняемых работ устанавливаются руководителю до 200% должностного оклада в соответствии с показателями эффективности деятельности учреждения по итогам работы за отчетный год </w:t>
      </w:r>
      <w:proofErr w:type="gramStart"/>
      <w:r>
        <w:rPr>
          <w:color w:val="000000"/>
          <w:spacing w:val="1"/>
          <w:sz w:val="28"/>
          <w:szCs w:val="28"/>
        </w:rPr>
        <w:t>согласно Приложений</w:t>
      </w:r>
      <w:proofErr w:type="gramEnd"/>
      <w:r>
        <w:rPr>
          <w:color w:val="000000"/>
          <w:spacing w:val="1"/>
          <w:sz w:val="28"/>
          <w:szCs w:val="28"/>
        </w:rPr>
        <w:t xml:space="preserve"> 1, 2.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выплат стимулирующего характера за интенсивность и высокие результаты труда руководителю учреждения производится на основании распоряжения администрации сельского поселения.</w:t>
      </w:r>
    </w:p>
    <w:p w:rsidR="0080185E" w:rsidRDefault="0080185E" w:rsidP="00801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определения размера выплат стимулирующего характера руководитель представляет до 15 января в администрацию сельского поселения  информацию о результатах деятельности  учреждения за истекший  год.</w:t>
      </w:r>
    </w:p>
    <w:p w:rsidR="0080185E" w:rsidRDefault="0080185E" w:rsidP="008018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руководителю могут быть изменены в течение года.</w:t>
      </w:r>
    </w:p>
    <w:p w:rsidR="0080185E" w:rsidRDefault="0080185E" w:rsidP="0080185E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Выплаты за стаж непрерывной работы, выслугу лет руководителю устанавливаются в следующих размерах:</w:t>
      </w:r>
    </w:p>
    <w:p w:rsidR="0080185E" w:rsidRDefault="0080185E" w:rsidP="0080185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3 до 5 лет- 10%;</w:t>
      </w:r>
    </w:p>
    <w:p w:rsidR="0080185E" w:rsidRDefault="0080185E" w:rsidP="0080185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0185E" w:rsidRDefault="0080185E" w:rsidP="0080185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0185E" w:rsidRDefault="0080185E" w:rsidP="0080185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</w:p>
    <w:p w:rsidR="0080185E" w:rsidRDefault="0080185E" w:rsidP="0080185E">
      <w:pPr>
        <w:jc w:val="both"/>
        <w:rPr>
          <w:rFonts w:ascii="CricketHeavy" w:hAnsi="CricketHeavy" w:cs="CricketHeavy"/>
          <w:sz w:val="28"/>
          <w:szCs w:val="28"/>
        </w:rPr>
      </w:pPr>
      <w:r>
        <w:rPr>
          <w:rFonts w:ascii="CricketHeavy" w:hAnsi="CricketHeavy" w:cs="CricketHeavy"/>
          <w:sz w:val="28"/>
          <w:szCs w:val="28"/>
        </w:rPr>
        <w:tab/>
        <w:t>2</w:t>
      </w:r>
      <w:r>
        <w:rPr>
          <w:rFonts w:ascii="CricketHeavy Cyr" w:hAnsi="CricketHeavy Cyr" w:cs="CricketHeavy Cyr"/>
          <w:sz w:val="28"/>
          <w:szCs w:val="28"/>
        </w:rPr>
        <w:t>.4. Выплаты за почетное звание «Заслуженный» и работающим по соответствующему профилю - до 30% должностного оклада.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2.5. Премирование руководителя производится за выполнение </w:t>
      </w:r>
      <w:r>
        <w:rPr>
          <w:sz w:val="28"/>
          <w:szCs w:val="28"/>
        </w:rPr>
        <w:t>муниципального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учреждения,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80185E" w:rsidRDefault="0080185E" w:rsidP="0080185E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за счет средств, предусмотренных на оплату труда учреждения, до 6 должностных окладов с учетом выплат стимулирующего характера в порядке, установленном настоящим Положением;</w:t>
      </w:r>
    </w:p>
    <w:p w:rsidR="0080185E" w:rsidRDefault="0080185E" w:rsidP="0080185E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 счет средств от оказания платных услуг и доходов от предпринимательской и иной приносящей доход деятельности до 2 должностных окладов с учетом выплат стимулирующего характера.</w:t>
      </w:r>
    </w:p>
    <w:p w:rsidR="0080185E" w:rsidRDefault="0080185E" w:rsidP="00801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Расчет показателей премирования производится нарастающим итогом с начала года  в сравнении с соответствующим периодом предыдущего года.</w:t>
      </w:r>
    </w:p>
    <w:p w:rsidR="0080185E" w:rsidRDefault="0080185E" w:rsidP="00801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замечаний со стороны учредителя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0185E" w:rsidRDefault="0080185E" w:rsidP="0080185E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 При назначении премии руководителю, кроме итогов выполнения конкретных количественных показателей и критериев оценки деятельности учреждения, учитывается выполнение обязательств и требований, предусмотренных контрактом, качество и соблюдение сроков выполняемой работы по поручению учредителя. </w:t>
      </w:r>
    </w:p>
    <w:p w:rsidR="0080185E" w:rsidRDefault="0080185E" w:rsidP="0080185E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0185E" w:rsidRDefault="0080185E" w:rsidP="0080185E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муниципального задания по обеспечению предоставления муниципальных услуг, лишение полностью;</w:t>
      </w:r>
    </w:p>
    <w:p w:rsidR="0080185E" w:rsidRDefault="0080185E" w:rsidP="0080185E">
      <w:pPr>
        <w:pStyle w:val="a3"/>
        <w:ind w:firstLine="708"/>
        <w:jc w:val="both"/>
      </w:pPr>
      <w:r>
        <w:t>- не эффективное использование выделенных бюджетных ассигнований, связанное с наличием не освоенных остатков на конец отчетного периода, наличие замечаний по итогам проверок, ревизий финансово – хозяйственной деятельности, снижение от 10% до 50%;</w:t>
      </w:r>
    </w:p>
    <w:p w:rsidR="0080185E" w:rsidRDefault="0080185E" w:rsidP="0080185E">
      <w:pPr>
        <w:pStyle w:val="a3"/>
        <w:ind w:firstLine="708"/>
        <w:jc w:val="both"/>
      </w:pPr>
      <w: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0185E" w:rsidRDefault="0080185E" w:rsidP="0080185E">
      <w:pPr>
        <w:pStyle w:val="a3"/>
        <w:ind w:firstLine="708"/>
        <w:jc w:val="both"/>
      </w:pPr>
      <w: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</w:p>
    <w:p w:rsidR="0080185E" w:rsidRDefault="0080185E" w:rsidP="00801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по данному вопросу принимается коллегиально и фиксируется в протоколе. 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Помимо премии за основные показатели производственно-финансовой деятельности,  при условии обеспечения положительной динамики уровня средней заработной платы основного персонала по сравнению с соответствующим периодом прошлого года, руководителю могут выплачиваться единовременные премии до  2-х должностных окладов с учетом доплат и надбавок в год: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получение призовых ме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офессиональных конкурсах, фестивалях и высокой оценки других мероприятий, а также   грантов;</w:t>
      </w:r>
    </w:p>
    <w:p w:rsidR="0080185E" w:rsidRDefault="0080185E" w:rsidP="008018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участие в федеральных и областных целевых программах,  разработке проектов, стратегических планов, концепций.</w:t>
      </w:r>
    </w:p>
    <w:p w:rsidR="0080185E" w:rsidRDefault="0080185E" w:rsidP="0080185E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обоснованности начисления единовременной премии, учреждение представляет учредителю письмо – ходатайство  о дополнительном премировании.</w:t>
      </w:r>
    </w:p>
    <w:p w:rsidR="0080185E" w:rsidRDefault="0080185E" w:rsidP="0080185E">
      <w:pPr>
        <w:tabs>
          <w:tab w:val="left" w:pos="10224"/>
        </w:tabs>
        <w:ind w:right="405"/>
        <w:jc w:val="both"/>
        <w:rPr>
          <w:sz w:val="28"/>
          <w:szCs w:val="28"/>
        </w:rPr>
      </w:pPr>
    </w:p>
    <w:p w:rsidR="0080185E" w:rsidRDefault="0080185E" w:rsidP="0080185E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rFonts w:ascii="CricketHeavy" w:hAnsi="CricketHeavy" w:cs="CricketHeavy"/>
          <w:b/>
          <w:bCs/>
          <w:sz w:val="28"/>
          <w:szCs w:val="28"/>
        </w:rPr>
        <w:t xml:space="preserve">        3</w:t>
      </w:r>
      <w:r>
        <w:rPr>
          <w:rFonts w:ascii="CricketHeavy Cyr" w:hAnsi="CricketHeavy Cyr" w:cs="CricketHeavy Cyr"/>
          <w:b/>
          <w:bCs/>
          <w:sz w:val="28"/>
          <w:szCs w:val="28"/>
        </w:rPr>
        <w:t xml:space="preserve">. Порядок выплаты премий за счет средств </w:t>
      </w:r>
      <w:r>
        <w:rPr>
          <w:b/>
          <w:bCs/>
          <w:sz w:val="28"/>
          <w:szCs w:val="28"/>
        </w:rPr>
        <w:t>от оказания платных услуг и доходов от предпринимательской и иной приносящей доход деятельности</w:t>
      </w:r>
      <w:r>
        <w:rPr>
          <w:sz w:val="28"/>
          <w:szCs w:val="28"/>
        </w:rPr>
        <w:t>.</w:t>
      </w:r>
    </w:p>
    <w:p w:rsidR="0080185E" w:rsidRDefault="0080185E" w:rsidP="0080185E">
      <w:pPr>
        <w:ind w:firstLine="348"/>
        <w:jc w:val="both"/>
        <w:rPr>
          <w:rFonts w:ascii="CricketHeavy" w:hAnsi="CricketHeavy" w:cs="CricketHeavy"/>
          <w:sz w:val="28"/>
          <w:szCs w:val="28"/>
        </w:rPr>
      </w:pPr>
      <w:r>
        <w:rPr>
          <w:rFonts w:ascii="CricketHeavy" w:hAnsi="CricketHeavy" w:cs="CricketHeavy"/>
          <w:sz w:val="28"/>
          <w:szCs w:val="28"/>
        </w:rPr>
        <w:t xml:space="preserve">         3.1. </w:t>
      </w:r>
      <w:r>
        <w:rPr>
          <w:sz w:val="28"/>
          <w:szCs w:val="28"/>
        </w:rPr>
        <w:t xml:space="preserve"> Премирование руководителя  за развитие платных форм деятельности  производится ежемесячно в размере до 15% от должностного оклада с учетом  выплат стимулирующего характера,</w:t>
      </w:r>
      <w:r>
        <w:rPr>
          <w:rFonts w:ascii="CricketHeavy Cyr" w:hAnsi="CricketHeavy Cyr" w:cs="CricketHeavy Cyr"/>
          <w:sz w:val="28"/>
          <w:szCs w:val="28"/>
        </w:rPr>
        <w:t xml:space="preserve">  в зависимости от имеющихся средств от платных форм деятельности при наличии положительной динамики по сравнению с соответствующим периодом (месяцем) прошлого года.</w:t>
      </w:r>
    </w:p>
    <w:p w:rsidR="0080185E" w:rsidRDefault="0080185E" w:rsidP="0080185E">
      <w:pPr>
        <w:tabs>
          <w:tab w:val="left" w:pos="10224"/>
        </w:tabs>
        <w:ind w:right="405"/>
        <w:jc w:val="both"/>
        <w:rPr>
          <w:rFonts w:ascii="CricketHeavy" w:hAnsi="CricketHeavy" w:cs="CricketHeavy"/>
          <w:sz w:val="28"/>
          <w:szCs w:val="28"/>
        </w:rPr>
      </w:pPr>
      <w:r>
        <w:rPr>
          <w:rFonts w:ascii="CricketHeavy" w:hAnsi="CricketHeavy" w:cs="CricketHeavy"/>
          <w:sz w:val="28"/>
          <w:szCs w:val="28"/>
        </w:rPr>
        <w:t xml:space="preserve">         3</w:t>
      </w:r>
      <w:r>
        <w:rPr>
          <w:rFonts w:ascii="CricketHeavy Cyr" w:hAnsi="CricketHeavy Cyr" w:cs="CricketHeavy Cyr"/>
          <w:sz w:val="28"/>
          <w:szCs w:val="28"/>
        </w:rPr>
        <w:t>.2. Основанием для  начисления  премии за развитие платных форм деятельности является письмо учреждения и данные статистической отчетности формы № П-1.</w:t>
      </w:r>
    </w:p>
    <w:p w:rsidR="0080185E" w:rsidRDefault="0080185E" w:rsidP="0080185E">
      <w:pPr>
        <w:jc w:val="both"/>
        <w:rPr>
          <w:rFonts w:ascii="CricketHeavy" w:hAnsi="CricketHeavy" w:cs="CricketHeavy"/>
          <w:sz w:val="28"/>
          <w:szCs w:val="28"/>
        </w:rPr>
      </w:pPr>
    </w:p>
    <w:p w:rsidR="0080185E" w:rsidRDefault="0080185E" w:rsidP="0080185E">
      <w:pPr>
        <w:jc w:val="both"/>
        <w:rPr>
          <w:sz w:val="28"/>
          <w:szCs w:val="28"/>
        </w:rPr>
      </w:pPr>
      <w:r>
        <w:rPr>
          <w:rFonts w:ascii="CricketHeavy" w:hAnsi="CricketHeavy" w:cs="CricketHeavy"/>
          <w:sz w:val="28"/>
          <w:szCs w:val="28"/>
        </w:rPr>
        <w:t xml:space="preserve">     4.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80185E" w:rsidRDefault="0080185E" w:rsidP="0080185E">
      <w:pPr>
        <w:jc w:val="both"/>
        <w:rPr>
          <w:rFonts w:ascii="CricketHeavy" w:hAnsi="CricketHeavy" w:cs="CricketHeavy"/>
          <w:sz w:val="28"/>
          <w:szCs w:val="28"/>
        </w:rPr>
      </w:pPr>
    </w:p>
    <w:p w:rsidR="0080185E" w:rsidRDefault="0080185E" w:rsidP="0080185E">
      <w:pPr>
        <w:jc w:val="both"/>
        <w:rPr>
          <w:rFonts w:ascii="CricketHeavy" w:hAnsi="CricketHeavy" w:cs="CricketHeavy"/>
          <w:sz w:val="28"/>
          <w:szCs w:val="28"/>
        </w:rPr>
      </w:pPr>
      <w:r>
        <w:rPr>
          <w:rFonts w:ascii="CricketHeavy" w:hAnsi="CricketHeavy" w:cs="CricketHeavy"/>
          <w:sz w:val="28"/>
          <w:szCs w:val="28"/>
        </w:rPr>
        <w:t xml:space="preserve">     5</w:t>
      </w:r>
      <w:r>
        <w:rPr>
          <w:rFonts w:ascii="CricketHeavy Cyr" w:hAnsi="CricketHeavy Cyr" w:cs="CricketHeavy Cyr"/>
          <w:sz w:val="28"/>
          <w:szCs w:val="28"/>
        </w:rPr>
        <w:t>. Все выплаты стимулирующего характера оформляются распоряжением учредителя. Премии, предусмотренные п.</w:t>
      </w:r>
      <w:r>
        <w:rPr>
          <w:rFonts w:ascii="CricketHeavy" w:hAnsi="CricketHeavy" w:cs="CricketHeavy"/>
          <w:sz w:val="28"/>
          <w:szCs w:val="28"/>
        </w:rPr>
        <w:t>2</w:t>
      </w:r>
      <w:r>
        <w:rPr>
          <w:rFonts w:ascii="CricketHeavy Cyr" w:hAnsi="CricketHeavy Cyr" w:cs="CricketHeavy Cyr"/>
          <w:sz w:val="28"/>
          <w:szCs w:val="28"/>
        </w:rPr>
        <w:t>.1 и п.</w:t>
      </w:r>
      <w:r>
        <w:rPr>
          <w:rFonts w:ascii="CricketHeavy" w:hAnsi="CricketHeavy" w:cs="CricketHeavy"/>
          <w:sz w:val="28"/>
          <w:szCs w:val="28"/>
        </w:rPr>
        <w:t>3</w:t>
      </w:r>
      <w:r>
        <w:rPr>
          <w:rFonts w:ascii="CricketHeavy Cyr" w:hAnsi="CricketHeavy Cyr" w:cs="CricketHeavy Cyr"/>
          <w:sz w:val="28"/>
          <w:szCs w:val="28"/>
        </w:rPr>
        <w:t>.1. начисляются за фактически отработанное время, включая период нахождения в ежегодном оплачиваемом отпуске.</w:t>
      </w:r>
    </w:p>
    <w:p w:rsidR="0080185E" w:rsidRDefault="0080185E" w:rsidP="0080185E">
      <w:pPr>
        <w:jc w:val="both"/>
        <w:rPr>
          <w:rFonts w:ascii="CricketHeavy" w:hAnsi="CricketHeavy" w:cs="CricketHeavy"/>
          <w:sz w:val="28"/>
          <w:szCs w:val="28"/>
        </w:rPr>
      </w:pPr>
    </w:p>
    <w:p w:rsidR="0080185E" w:rsidRDefault="0080185E" w:rsidP="0080185E">
      <w:pPr>
        <w:tabs>
          <w:tab w:val="num" w:pos="720"/>
        </w:tabs>
        <w:jc w:val="both"/>
        <w:rPr>
          <w:rFonts w:ascii="CricketHeavy" w:hAnsi="CricketHeavy" w:cs="CricketHeavy"/>
          <w:sz w:val="28"/>
          <w:szCs w:val="28"/>
        </w:rPr>
      </w:pPr>
      <w:r>
        <w:rPr>
          <w:rFonts w:ascii="CricketHeavy" w:hAnsi="CricketHeavy" w:cs="CricketHeavy"/>
          <w:sz w:val="28"/>
          <w:szCs w:val="28"/>
        </w:rPr>
        <w:t xml:space="preserve">      6</w:t>
      </w:r>
      <w:r>
        <w:rPr>
          <w:rFonts w:ascii="CricketHeavy Cyr" w:hAnsi="CricketHeavy Cyr" w:cs="CricketHeavy Cyr"/>
          <w:sz w:val="28"/>
          <w:szCs w:val="28"/>
        </w:rPr>
        <w:t>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80185E" w:rsidRDefault="0080185E" w:rsidP="0080185E">
      <w:pPr>
        <w:tabs>
          <w:tab w:val="num" w:pos="720"/>
        </w:tabs>
        <w:jc w:val="both"/>
        <w:rPr>
          <w:rFonts w:ascii="CricketHeavy" w:hAnsi="CricketHeavy" w:cs="CricketHeavy"/>
          <w:sz w:val="28"/>
          <w:szCs w:val="28"/>
        </w:rPr>
      </w:pPr>
      <w:r>
        <w:rPr>
          <w:rFonts w:ascii="CricketHeavy Cyr" w:hAnsi="CricketHeavy Cyr" w:cs="CricketHeavy Cyr"/>
          <w:sz w:val="28"/>
          <w:szCs w:val="28"/>
        </w:rPr>
        <w:t xml:space="preserve">      При увольнении руководителя по другим основаниям вопрос о его премировании решается учредителем</w:t>
      </w:r>
      <w:r>
        <w:rPr>
          <w:rFonts w:ascii="CricketHeavy" w:hAnsi="CricketHeavy" w:cs="CricketHeavy"/>
          <w:sz w:val="28"/>
          <w:szCs w:val="28"/>
        </w:rPr>
        <w:t>.</w:t>
      </w:r>
    </w:p>
    <w:p w:rsidR="0080185E" w:rsidRDefault="0080185E" w:rsidP="0080185E">
      <w:pPr>
        <w:tabs>
          <w:tab w:val="num" w:pos="720"/>
        </w:tabs>
        <w:jc w:val="both"/>
        <w:rPr>
          <w:rFonts w:ascii="CricketHeavy" w:hAnsi="CricketHeavy" w:cs="CricketHeavy"/>
          <w:sz w:val="28"/>
          <w:szCs w:val="28"/>
        </w:rPr>
      </w:pPr>
    </w:p>
    <w:p w:rsidR="0080185E" w:rsidRDefault="0080185E" w:rsidP="0080185E">
      <w:pPr>
        <w:jc w:val="both"/>
        <w:rPr>
          <w:rFonts w:ascii="CricketHeavy" w:hAnsi="CricketHeavy" w:cs="CricketHeavy"/>
          <w:sz w:val="28"/>
          <w:szCs w:val="28"/>
        </w:rPr>
      </w:pPr>
      <w:r>
        <w:rPr>
          <w:rFonts w:ascii="CricketHeavy" w:hAnsi="CricketHeavy" w:cs="CricketHeavy"/>
          <w:sz w:val="28"/>
          <w:szCs w:val="28"/>
        </w:rPr>
        <w:t xml:space="preserve">        7</w:t>
      </w:r>
      <w:r>
        <w:rPr>
          <w:rFonts w:ascii="CricketHeavy Cyr" w:hAnsi="CricketHeavy Cyr" w:cs="CricketHeavy Cyr"/>
          <w:sz w:val="28"/>
          <w:szCs w:val="28"/>
        </w:rPr>
        <w:t>. Премии, выплачиваемые руководителю в соответствии с настоящим Положением, учитываются при исчислении среднего заработка в случаях, предусмотренных законодательством.</w:t>
      </w:r>
    </w:p>
    <w:p w:rsidR="0080185E" w:rsidRDefault="0080185E" w:rsidP="0080185E"/>
    <w:p w:rsidR="0080185E" w:rsidRDefault="0080185E" w:rsidP="0080185E"/>
    <w:p w:rsidR="0080185E" w:rsidRDefault="0080185E" w:rsidP="0080185E"/>
    <w:p w:rsidR="0080185E" w:rsidRDefault="0080185E" w:rsidP="0080185E"/>
    <w:p w:rsidR="0080185E" w:rsidRDefault="0080185E" w:rsidP="0080185E"/>
    <w:p w:rsidR="0080185E" w:rsidRDefault="0080185E" w:rsidP="0080185E"/>
    <w:p w:rsidR="0080185E" w:rsidRDefault="0080185E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BF1633" w:rsidRDefault="00BF1633" w:rsidP="0080185E"/>
    <w:p w:rsidR="0080185E" w:rsidRDefault="0080185E" w:rsidP="0080185E"/>
    <w:p w:rsidR="0080185E" w:rsidRDefault="0080185E" w:rsidP="0080185E"/>
    <w:p w:rsidR="0080185E" w:rsidRDefault="0080185E" w:rsidP="0080185E"/>
    <w:p w:rsidR="0080185E" w:rsidRDefault="0080185E" w:rsidP="0080185E">
      <w:pPr>
        <w:rPr>
          <w:color w:val="000000" w:themeColor="text1"/>
        </w:rPr>
      </w:pPr>
    </w:p>
    <w:p w:rsidR="0080185E" w:rsidRDefault="0080185E" w:rsidP="0080185E">
      <w:pPr>
        <w:rPr>
          <w:color w:val="000000" w:themeColor="text1"/>
        </w:rPr>
      </w:pPr>
    </w:p>
    <w:p w:rsidR="0080185E" w:rsidRDefault="0080185E" w:rsidP="0080185E">
      <w:pPr>
        <w:rPr>
          <w:color w:val="000000" w:themeColor="text1"/>
        </w:rPr>
      </w:pPr>
    </w:p>
    <w:p w:rsidR="0080185E" w:rsidRDefault="0080185E" w:rsidP="0080185E">
      <w:pPr>
        <w:ind w:left="5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4.</w:t>
      </w:r>
    </w:p>
    <w:p w:rsidR="0080185E" w:rsidRDefault="0080185E" w:rsidP="0080185E">
      <w:pPr>
        <w:ind w:left="570"/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23"/>
        <w:gridCol w:w="2813"/>
        <w:gridCol w:w="1999"/>
      </w:tblGrid>
      <w:tr w:rsidR="0080185E" w:rsidTr="008018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Индикаторы</w:t>
            </w:r>
          </w:p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индикаторов</w:t>
            </w:r>
          </w:p>
        </w:tc>
      </w:tr>
      <w:tr w:rsidR="0080185E" w:rsidTr="008018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Степень выполнения учреждением муниципального задания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муниципального задания</w:t>
            </w:r>
          </w:p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50%</w:t>
            </w:r>
          </w:p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каждый процент недовыполнения, снижение на 2%</w:t>
            </w:r>
          </w:p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выполнении муниципального задания менее чем на 90% на текущий год не устанавливается</w:t>
            </w:r>
          </w:p>
        </w:tc>
      </w:tr>
      <w:tr w:rsidR="0080185E" w:rsidTr="008018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целевых показателей (индикаторов) эффективности работы учреждения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позитивной динамики в сравнении с предыдущим годом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50%</w:t>
            </w:r>
          </w:p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отсутствии позитивной динамики, размер устанавливается с учетом причин, повлиявших на снижение показателей</w:t>
            </w:r>
          </w:p>
        </w:tc>
      </w:tr>
      <w:tr w:rsidR="0080185E" w:rsidTr="008018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Рост средней заработной платы работников учреждения в отчетном году (нарастающим итогом с начала года) по сравнению со средней заработной платой за соответствующий период предыдущего года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Степень достижения показателей  соотношения средней заработной платы работников учреждения со средней заработной платой в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50%</w:t>
            </w:r>
          </w:p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 </w:t>
            </w:r>
            <w:proofErr w:type="spellStart"/>
            <w:r>
              <w:rPr>
                <w:color w:val="000000" w:themeColor="text1"/>
              </w:rPr>
              <w:t>необеспечении</w:t>
            </w:r>
            <w:proofErr w:type="spellEnd"/>
            <w:r>
              <w:rPr>
                <w:color w:val="000000" w:themeColor="text1"/>
              </w:rPr>
              <w:t xml:space="preserve"> позитивной динамики, снимается не менее чем на квартал</w:t>
            </w:r>
          </w:p>
        </w:tc>
      </w:tr>
      <w:tr w:rsidR="0080185E" w:rsidTr="008018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общественно-значимых акциях и культурно-просветительских мероприятиях районного, областного масштаба, федеральных целевых программах, грантах сферы культуры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 поданных заявок на привлечение средств областного, федерального бюджета и внебюджетных источников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  <w:p w:rsidR="0080185E" w:rsidRDefault="0080185E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50%</w:t>
            </w:r>
          </w:p>
        </w:tc>
      </w:tr>
      <w:tr w:rsidR="0080185E" w:rsidTr="0080185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E" w:rsidRDefault="0080185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E" w:rsidRDefault="0080185E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200%</w:t>
            </w:r>
          </w:p>
        </w:tc>
      </w:tr>
    </w:tbl>
    <w:p w:rsidR="0080185E" w:rsidRDefault="0080185E" w:rsidP="0080185E">
      <w:pPr>
        <w:ind w:left="570"/>
        <w:jc w:val="right"/>
        <w:rPr>
          <w:sz w:val="28"/>
          <w:szCs w:val="28"/>
        </w:rPr>
      </w:pPr>
    </w:p>
    <w:p w:rsidR="0080185E" w:rsidRDefault="0080185E" w:rsidP="0080185E"/>
    <w:p w:rsidR="00C563EB" w:rsidRDefault="00C563EB"/>
    <w:sectPr w:rsidR="00C563EB" w:rsidSect="00C5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ricket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icketHeav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185E"/>
    <w:rsid w:val="001B7E2A"/>
    <w:rsid w:val="00716881"/>
    <w:rsid w:val="0080185E"/>
    <w:rsid w:val="00BF1633"/>
    <w:rsid w:val="00C563EB"/>
    <w:rsid w:val="00CD3A46"/>
    <w:rsid w:val="00D079E6"/>
    <w:rsid w:val="00D637F0"/>
    <w:rsid w:val="00DC71FE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18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18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018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01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01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80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69234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2080</Words>
  <Characters>11860</Characters>
  <Application>Microsoft Office Word</Application>
  <DocSecurity>0</DocSecurity>
  <Lines>98</Lines>
  <Paragraphs>27</Paragraphs>
  <ScaleCrop>false</ScaleCrop>
  <Company>Администрация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3</cp:revision>
  <dcterms:created xsi:type="dcterms:W3CDTF">2017-10-09T10:54:00Z</dcterms:created>
  <dcterms:modified xsi:type="dcterms:W3CDTF">2017-10-09T10:59:00Z</dcterms:modified>
</cp:coreProperties>
</file>