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DE" w:rsidRDefault="003D4A72">
      <w:pPr>
        <w:pStyle w:val="ConsPlusTitl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9pt;margin-top:-39.5pt;width:53.1pt;height:63.05pt;z-index:251658240">
            <v:imagedata r:id="rId4" o:title=""/>
          </v:shape>
          <o:OLEObject Type="Embed" ProgID="Photoshop.Image.6" ShapeID="_x0000_s1026" DrawAspect="Content" ObjectID="_1561099637" r:id="rId5">
            <o:FieldCodes>\s</o:FieldCodes>
          </o:OLEObject>
        </w:pict>
      </w:r>
      <w:r w:rsidR="003744DE">
        <w:br/>
      </w:r>
    </w:p>
    <w:p w:rsidR="003744DE" w:rsidRDefault="003744DE">
      <w:pPr>
        <w:pStyle w:val="ConsPlusNormal"/>
        <w:jc w:val="both"/>
        <w:outlineLvl w:val="0"/>
      </w:pPr>
    </w:p>
    <w:p w:rsidR="00896A53" w:rsidRPr="00D31E25" w:rsidRDefault="00896A53" w:rsidP="00896A53">
      <w:pPr>
        <w:spacing w:after="0" w:line="240" w:lineRule="auto"/>
        <w:jc w:val="center"/>
        <w:rPr>
          <w:rFonts w:ascii="Times New Roman" w:hAnsi="Times New Roman" w:cs="Times New Roman"/>
          <w:b/>
          <w:sz w:val="32"/>
          <w:szCs w:val="32"/>
        </w:rPr>
      </w:pPr>
      <w:r w:rsidRPr="00D31E25">
        <w:rPr>
          <w:rFonts w:ascii="Times New Roman" w:hAnsi="Times New Roman" w:cs="Times New Roman"/>
          <w:b/>
          <w:sz w:val="32"/>
          <w:szCs w:val="32"/>
        </w:rPr>
        <w:t xml:space="preserve">Администрация сельского поселения </w:t>
      </w:r>
      <w:proofErr w:type="spellStart"/>
      <w:r w:rsidR="00C82893">
        <w:rPr>
          <w:rFonts w:ascii="Times New Roman" w:hAnsi="Times New Roman" w:cs="Times New Roman"/>
          <w:b/>
          <w:sz w:val="32"/>
          <w:szCs w:val="32"/>
        </w:rPr>
        <w:t>Новочеркутинский</w:t>
      </w:r>
      <w:proofErr w:type="spellEnd"/>
      <w:r w:rsidRPr="00D31E25">
        <w:rPr>
          <w:rFonts w:ascii="Times New Roman" w:hAnsi="Times New Roman" w:cs="Times New Roman"/>
          <w:b/>
          <w:sz w:val="32"/>
          <w:szCs w:val="32"/>
        </w:rPr>
        <w:t xml:space="preserve"> сельсовет </w:t>
      </w:r>
    </w:p>
    <w:p w:rsidR="00896A53" w:rsidRPr="00D31E25" w:rsidRDefault="00896A53" w:rsidP="00896A53">
      <w:pPr>
        <w:tabs>
          <w:tab w:val="left" w:pos="2660"/>
          <w:tab w:val="left" w:pos="3350"/>
          <w:tab w:val="left" w:pos="3870"/>
        </w:tabs>
        <w:spacing w:after="0" w:line="240" w:lineRule="auto"/>
        <w:jc w:val="center"/>
        <w:rPr>
          <w:rFonts w:ascii="Times New Roman" w:hAnsi="Times New Roman" w:cs="Times New Roman"/>
          <w:b/>
          <w:sz w:val="32"/>
          <w:szCs w:val="32"/>
        </w:rPr>
      </w:pPr>
      <w:r w:rsidRPr="00D31E25">
        <w:rPr>
          <w:rFonts w:ascii="Times New Roman" w:hAnsi="Times New Roman" w:cs="Times New Roman"/>
          <w:b/>
          <w:sz w:val="32"/>
          <w:szCs w:val="32"/>
        </w:rPr>
        <w:t>Добринского муниципального района Липецкой области</w:t>
      </w:r>
    </w:p>
    <w:p w:rsidR="00896A53" w:rsidRPr="00D31E25" w:rsidRDefault="00896A53" w:rsidP="00896A53">
      <w:pPr>
        <w:spacing w:after="0" w:line="240" w:lineRule="auto"/>
        <w:jc w:val="center"/>
        <w:rPr>
          <w:rFonts w:ascii="Times New Roman" w:hAnsi="Times New Roman" w:cs="Times New Roman"/>
          <w:b/>
          <w:sz w:val="32"/>
          <w:szCs w:val="32"/>
        </w:rPr>
      </w:pPr>
      <w:r w:rsidRPr="00D31E25">
        <w:rPr>
          <w:rFonts w:ascii="Times New Roman" w:hAnsi="Times New Roman" w:cs="Times New Roman"/>
          <w:b/>
          <w:sz w:val="32"/>
          <w:szCs w:val="32"/>
        </w:rPr>
        <w:t>Российской Федерации</w:t>
      </w:r>
    </w:p>
    <w:p w:rsidR="00896A53" w:rsidRPr="00D31E25" w:rsidRDefault="00896A53" w:rsidP="00896A53">
      <w:pPr>
        <w:spacing w:after="0" w:line="240" w:lineRule="auto"/>
        <w:jc w:val="center"/>
        <w:rPr>
          <w:rFonts w:ascii="Times New Roman" w:hAnsi="Times New Roman" w:cs="Times New Roman"/>
          <w:b/>
          <w:sz w:val="32"/>
          <w:szCs w:val="32"/>
        </w:rPr>
      </w:pPr>
    </w:p>
    <w:p w:rsidR="00896A53" w:rsidRPr="00D31E25" w:rsidRDefault="00896A53" w:rsidP="00896A53">
      <w:pPr>
        <w:spacing w:after="0" w:line="240" w:lineRule="auto"/>
        <w:jc w:val="center"/>
        <w:rPr>
          <w:rFonts w:ascii="Times New Roman" w:hAnsi="Times New Roman" w:cs="Times New Roman"/>
          <w:b/>
          <w:sz w:val="36"/>
          <w:szCs w:val="36"/>
        </w:rPr>
      </w:pPr>
      <w:r w:rsidRPr="00D31E25">
        <w:rPr>
          <w:rFonts w:ascii="Times New Roman" w:hAnsi="Times New Roman" w:cs="Times New Roman"/>
          <w:b/>
          <w:sz w:val="36"/>
          <w:szCs w:val="36"/>
        </w:rPr>
        <w:t>ПОСТАНОВЛЕНИЕ</w:t>
      </w:r>
    </w:p>
    <w:p w:rsidR="00896A53" w:rsidRPr="00D31E25" w:rsidRDefault="00896A53" w:rsidP="00896A53">
      <w:pPr>
        <w:widowControl w:val="0"/>
        <w:autoSpaceDE w:val="0"/>
        <w:autoSpaceDN w:val="0"/>
        <w:adjustRightInd w:val="0"/>
        <w:spacing w:after="0" w:line="240" w:lineRule="auto"/>
        <w:jc w:val="center"/>
        <w:outlineLvl w:val="0"/>
        <w:rPr>
          <w:rFonts w:ascii="Times New Roman" w:eastAsia="Cambria" w:hAnsi="Times New Roman" w:cs="Times New Roman"/>
          <w:b/>
          <w:szCs w:val="28"/>
        </w:rPr>
      </w:pPr>
    </w:p>
    <w:p w:rsidR="00896A53" w:rsidRPr="00D31E25" w:rsidRDefault="00896A53" w:rsidP="00896A53">
      <w:pPr>
        <w:widowControl w:val="0"/>
        <w:autoSpaceDE w:val="0"/>
        <w:autoSpaceDN w:val="0"/>
        <w:adjustRightInd w:val="0"/>
        <w:spacing w:after="0" w:line="240" w:lineRule="auto"/>
        <w:rPr>
          <w:rFonts w:ascii="Times New Roman" w:eastAsia="Cambria" w:hAnsi="Times New Roman" w:cs="Times New Roman"/>
          <w:b/>
          <w:sz w:val="28"/>
          <w:szCs w:val="28"/>
        </w:rPr>
      </w:pPr>
    </w:p>
    <w:p w:rsidR="00896A53" w:rsidRPr="00D31E25" w:rsidRDefault="00C82893" w:rsidP="00896A53">
      <w:pPr>
        <w:widowControl w:val="0"/>
        <w:autoSpaceDE w:val="0"/>
        <w:autoSpaceDN w:val="0"/>
        <w:adjustRightInd w:val="0"/>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06</w:t>
      </w:r>
      <w:r w:rsidR="00896A53">
        <w:rPr>
          <w:rFonts w:ascii="Times New Roman" w:eastAsia="Cambria" w:hAnsi="Times New Roman" w:cs="Times New Roman"/>
          <w:b/>
          <w:sz w:val="28"/>
          <w:szCs w:val="28"/>
        </w:rPr>
        <w:t>.0</w:t>
      </w:r>
      <w:r>
        <w:rPr>
          <w:rFonts w:ascii="Times New Roman" w:eastAsia="Cambria" w:hAnsi="Times New Roman" w:cs="Times New Roman"/>
          <w:b/>
          <w:sz w:val="28"/>
          <w:szCs w:val="28"/>
        </w:rPr>
        <w:t>7</w:t>
      </w:r>
      <w:r w:rsidR="00896A53" w:rsidRPr="00D31E25">
        <w:rPr>
          <w:rFonts w:ascii="Times New Roman" w:eastAsia="Cambria" w:hAnsi="Times New Roman" w:cs="Times New Roman"/>
          <w:b/>
          <w:sz w:val="28"/>
          <w:szCs w:val="28"/>
        </w:rPr>
        <w:t>.2017</w:t>
      </w:r>
      <w:r w:rsidR="00896A53" w:rsidRPr="00D31E25">
        <w:rPr>
          <w:rFonts w:ascii="Times New Roman" w:eastAsia="Cambria" w:hAnsi="Times New Roman" w:cs="Times New Roman"/>
          <w:b/>
          <w:sz w:val="28"/>
          <w:szCs w:val="28"/>
        </w:rPr>
        <w:tab/>
      </w:r>
      <w:r w:rsidR="00896A53" w:rsidRPr="00D31E25">
        <w:rPr>
          <w:rFonts w:ascii="Times New Roman" w:eastAsia="Cambria" w:hAnsi="Times New Roman" w:cs="Times New Roman"/>
          <w:b/>
          <w:sz w:val="28"/>
          <w:szCs w:val="28"/>
        </w:rPr>
        <w:tab/>
        <w:t xml:space="preserve">            с. </w:t>
      </w:r>
      <w:proofErr w:type="spellStart"/>
      <w:r>
        <w:rPr>
          <w:rFonts w:ascii="Times New Roman" w:eastAsia="Cambria" w:hAnsi="Times New Roman" w:cs="Times New Roman"/>
          <w:b/>
          <w:sz w:val="28"/>
          <w:szCs w:val="28"/>
        </w:rPr>
        <w:t>Новочеркутино</w:t>
      </w:r>
      <w:proofErr w:type="spellEnd"/>
      <w:r w:rsidR="00896A53" w:rsidRPr="00D31E25">
        <w:rPr>
          <w:rFonts w:ascii="Times New Roman" w:eastAsia="Cambria" w:hAnsi="Times New Roman" w:cs="Times New Roman"/>
          <w:b/>
          <w:sz w:val="28"/>
          <w:szCs w:val="28"/>
        </w:rPr>
        <w:t xml:space="preserve">                                   </w:t>
      </w:r>
      <w:r w:rsidR="00896A53">
        <w:rPr>
          <w:rFonts w:ascii="Times New Roman" w:eastAsia="Cambria" w:hAnsi="Times New Roman" w:cs="Times New Roman"/>
          <w:b/>
          <w:sz w:val="28"/>
          <w:szCs w:val="28"/>
        </w:rPr>
        <w:t>№</w:t>
      </w:r>
      <w:r w:rsidR="00896A53" w:rsidRPr="00D31E25">
        <w:rPr>
          <w:rFonts w:ascii="Times New Roman" w:eastAsia="Cambria" w:hAnsi="Times New Roman" w:cs="Times New Roman"/>
          <w:b/>
          <w:sz w:val="28"/>
          <w:szCs w:val="28"/>
        </w:rPr>
        <w:t xml:space="preserve"> </w:t>
      </w:r>
      <w:r>
        <w:rPr>
          <w:rFonts w:ascii="Times New Roman" w:eastAsia="Cambria" w:hAnsi="Times New Roman" w:cs="Times New Roman"/>
          <w:b/>
          <w:sz w:val="28"/>
          <w:szCs w:val="28"/>
        </w:rPr>
        <w:t>16</w:t>
      </w:r>
    </w:p>
    <w:p w:rsidR="00896A53" w:rsidRPr="00D31E25" w:rsidRDefault="00896A53" w:rsidP="00896A53">
      <w:pPr>
        <w:widowControl w:val="0"/>
        <w:autoSpaceDE w:val="0"/>
        <w:autoSpaceDN w:val="0"/>
        <w:adjustRightInd w:val="0"/>
        <w:spacing w:line="240" w:lineRule="auto"/>
        <w:jc w:val="center"/>
        <w:rPr>
          <w:rFonts w:ascii="Times New Roman" w:eastAsia="Cambria" w:hAnsi="Times New Roman" w:cs="Times New Roman"/>
          <w:b/>
          <w:szCs w:val="28"/>
        </w:rPr>
      </w:pPr>
    </w:p>
    <w:p w:rsidR="003744DE" w:rsidRPr="001850E4" w:rsidRDefault="003744DE">
      <w:pPr>
        <w:pStyle w:val="ConsPlusTitle"/>
        <w:jc w:val="center"/>
        <w:rPr>
          <w:rFonts w:ascii="Times New Roman" w:hAnsi="Times New Roman" w:cs="Times New Roman"/>
          <w:sz w:val="28"/>
          <w:szCs w:val="28"/>
        </w:rPr>
      </w:pPr>
    </w:p>
    <w:p w:rsidR="00896A53"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Об утверждении  Порядка проведения</w:t>
      </w:r>
    </w:p>
    <w:p w:rsidR="003744DE" w:rsidRPr="001850E4" w:rsidRDefault="003744DE" w:rsidP="00896A53">
      <w:pPr>
        <w:pStyle w:val="ConsPlusTitle"/>
        <w:rPr>
          <w:rFonts w:ascii="Times New Roman" w:hAnsi="Times New Roman" w:cs="Times New Roman"/>
          <w:sz w:val="28"/>
          <w:szCs w:val="28"/>
        </w:rPr>
      </w:pPr>
      <w:r w:rsidRPr="001850E4">
        <w:rPr>
          <w:rFonts w:ascii="Times New Roman" w:hAnsi="Times New Roman" w:cs="Times New Roman"/>
          <w:sz w:val="28"/>
          <w:szCs w:val="28"/>
        </w:rPr>
        <w:t xml:space="preserve"> </w:t>
      </w:r>
      <w:r w:rsidR="00896A53">
        <w:rPr>
          <w:rFonts w:ascii="Times New Roman" w:hAnsi="Times New Roman" w:cs="Times New Roman"/>
          <w:sz w:val="28"/>
          <w:szCs w:val="28"/>
        </w:rPr>
        <w:t>администрацией сельского поселения</w:t>
      </w:r>
    </w:p>
    <w:p w:rsidR="00896A53"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кассовых выплат</w:t>
      </w:r>
      <w:r w:rsidR="003744DE" w:rsidRPr="001850E4">
        <w:rPr>
          <w:rFonts w:ascii="Times New Roman" w:hAnsi="Times New Roman" w:cs="Times New Roman"/>
          <w:sz w:val="28"/>
          <w:szCs w:val="28"/>
        </w:rPr>
        <w:t xml:space="preserve"> </w:t>
      </w:r>
      <w:r>
        <w:rPr>
          <w:rFonts w:ascii="Times New Roman" w:hAnsi="Times New Roman" w:cs="Times New Roman"/>
          <w:sz w:val="28"/>
          <w:szCs w:val="28"/>
        </w:rPr>
        <w:t>за счет средств</w:t>
      </w:r>
      <w:r w:rsidR="003744DE" w:rsidRPr="001850E4">
        <w:rPr>
          <w:rFonts w:ascii="Times New Roman" w:hAnsi="Times New Roman" w:cs="Times New Roman"/>
          <w:sz w:val="28"/>
          <w:szCs w:val="28"/>
        </w:rPr>
        <w:t xml:space="preserve"> </w:t>
      </w:r>
    </w:p>
    <w:p w:rsidR="003744DE" w:rsidRPr="001850E4"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муниципальных бюджетных</w:t>
      </w:r>
      <w:r w:rsidR="003744DE" w:rsidRPr="001850E4">
        <w:rPr>
          <w:rFonts w:ascii="Times New Roman" w:hAnsi="Times New Roman" w:cs="Times New Roman"/>
          <w:sz w:val="28"/>
          <w:szCs w:val="28"/>
        </w:rPr>
        <w:t>,</w:t>
      </w:r>
    </w:p>
    <w:p w:rsidR="00896A53"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Автономных учреждений</w:t>
      </w:r>
      <w:r w:rsidR="003744DE" w:rsidRPr="001850E4">
        <w:rPr>
          <w:rFonts w:ascii="Times New Roman" w:hAnsi="Times New Roman" w:cs="Times New Roman"/>
          <w:sz w:val="28"/>
          <w:szCs w:val="28"/>
        </w:rPr>
        <w:t xml:space="preserve"> </w:t>
      </w:r>
      <w:r>
        <w:rPr>
          <w:rFonts w:ascii="Times New Roman" w:hAnsi="Times New Roman" w:cs="Times New Roman"/>
          <w:sz w:val="28"/>
          <w:szCs w:val="28"/>
        </w:rPr>
        <w:t>и муниципальных</w:t>
      </w:r>
      <w:r w:rsidR="001850E4">
        <w:rPr>
          <w:rFonts w:ascii="Times New Roman" w:hAnsi="Times New Roman" w:cs="Times New Roman"/>
          <w:sz w:val="28"/>
          <w:szCs w:val="28"/>
        </w:rPr>
        <w:t xml:space="preserve"> </w:t>
      </w:r>
    </w:p>
    <w:p w:rsidR="00896A53" w:rsidRDefault="003744DE" w:rsidP="00896A53">
      <w:pPr>
        <w:pStyle w:val="ConsPlusTitle"/>
        <w:rPr>
          <w:rFonts w:ascii="Times New Roman" w:hAnsi="Times New Roman" w:cs="Times New Roman"/>
          <w:sz w:val="28"/>
          <w:szCs w:val="28"/>
        </w:rPr>
      </w:pPr>
      <w:r w:rsidRPr="001850E4">
        <w:rPr>
          <w:rFonts w:ascii="Times New Roman" w:hAnsi="Times New Roman" w:cs="Times New Roman"/>
          <w:sz w:val="28"/>
          <w:szCs w:val="28"/>
        </w:rPr>
        <w:t xml:space="preserve"> </w:t>
      </w:r>
      <w:r w:rsidR="00896A53">
        <w:rPr>
          <w:rFonts w:ascii="Times New Roman" w:hAnsi="Times New Roman" w:cs="Times New Roman"/>
          <w:sz w:val="28"/>
          <w:szCs w:val="28"/>
        </w:rPr>
        <w:t>унитарных предприятий</w:t>
      </w:r>
      <w:r w:rsidRPr="001850E4">
        <w:rPr>
          <w:rFonts w:ascii="Times New Roman" w:hAnsi="Times New Roman" w:cs="Times New Roman"/>
          <w:sz w:val="28"/>
          <w:szCs w:val="28"/>
        </w:rPr>
        <w:t xml:space="preserve">, </w:t>
      </w:r>
      <w:r w:rsidR="00896A53">
        <w:rPr>
          <w:rFonts w:ascii="Times New Roman" w:hAnsi="Times New Roman" w:cs="Times New Roman"/>
          <w:sz w:val="28"/>
          <w:szCs w:val="28"/>
        </w:rPr>
        <w:t>лицевые счета</w:t>
      </w:r>
    </w:p>
    <w:p w:rsidR="00896A53"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которым</w:t>
      </w:r>
      <w:proofErr w:type="gramEnd"/>
      <w:r w:rsidR="003744DE" w:rsidRPr="001850E4">
        <w:rPr>
          <w:rFonts w:ascii="Times New Roman" w:hAnsi="Times New Roman" w:cs="Times New Roman"/>
          <w:sz w:val="28"/>
          <w:szCs w:val="28"/>
        </w:rPr>
        <w:t xml:space="preserve"> </w:t>
      </w:r>
      <w:r>
        <w:rPr>
          <w:rFonts w:ascii="Times New Roman" w:hAnsi="Times New Roman" w:cs="Times New Roman"/>
          <w:sz w:val="28"/>
          <w:szCs w:val="28"/>
        </w:rPr>
        <w:t>открыты в администрации</w:t>
      </w:r>
    </w:p>
    <w:p w:rsidR="003744DE" w:rsidRPr="001850E4"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3744DE" w:rsidRPr="001850E4" w:rsidRDefault="003744DE">
      <w:pPr>
        <w:pStyle w:val="ConsPlusNormal"/>
        <w:jc w:val="center"/>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896A53" w:rsidRDefault="003744DE">
      <w:pPr>
        <w:pStyle w:val="ConsPlusNormal"/>
        <w:ind w:firstLine="540"/>
        <w:jc w:val="both"/>
        <w:rPr>
          <w:rFonts w:ascii="Times New Roman" w:hAnsi="Times New Roman" w:cs="Times New Roman"/>
          <w:sz w:val="28"/>
          <w:szCs w:val="28"/>
        </w:rPr>
      </w:pPr>
      <w:proofErr w:type="gramStart"/>
      <w:r w:rsidRPr="00896A53">
        <w:rPr>
          <w:rFonts w:ascii="Times New Roman" w:hAnsi="Times New Roman" w:cs="Times New Roman"/>
          <w:color w:val="000000" w:themeColor="text1"/>
          <w:sz w:val="28"/>
          <w:szCs w:val="28"/>
        </w:rPr>
        <w:t xml:space="preserve">В соответствии со </w:t>
      </w:r>
      <w:hyperlink r:id="rId6" w:history="1">
        <w:r w:rsidRPr="00896A53">
          <w:rPr>
            <w:rFonts w:ascii="Times New Roman" w:hAnsi="Times New Roman" w:cs="Times New Roman"/>
            <w:color w:val="000000" w:themeColor="text1"/>
            <w:sz w:val="28"/>
            <w:szCs w:val="28"/>
          </w:rPr>
          <w:t>статьей 219</w:t>
        </w:r>
      </w:hyperlink>
      <w:r w:rsidRPr="00896A53">
        <w:rPr>
          <w:rFonts w:ascii="Times New Roman" w:hAnsi="Times New Roman" w:cs="Times New Roman"/>
          <w:color w:val="000000" w:themeColor="text1"/>
          <w:sz w:val="28"/>
          <w:szCs w:val="28"/>
        </w:rPr>
        <w:t xml:space="preserve"> Бюджетного кодекса Российской Федерации, </w:t>
      </w:r>
      <w:hyperlink r:id="rId7" w:history="1">
        <w:r w:rsidRPr="00896A53">
          <w:rPr>
            <w:rFonts w:ascii="Times New Roman" w:hAnsi="Times New Roman" w:cs="Times New Roman"/>
            <w:color w:val="000000" w:themeColor="text1"/>
            <w:sz w:val="28"/>
            <w:szCs w:val="28"/>
          </w:rPr>
          <w:t>статьей 23</w:t>
        </w:r>
      </w:hyperlink>
      <w:r w:rsidRPr="00896A53">
        <w:rPr>
          <w:rFonts w:ascii="Times New Roman" w:hAnsi="Times New Roman" w:cs="Times New Roman"/>
          <w:color w:val="000000" w:themeColor="text1"/>
          <w:sz w:val="28"/>
          <w:szCs w:val="28"/>
        </w:rPr>
        <w:t xml:space="preserve"> и </w:t>
      </w:r>
      <w:hyperlink r:id="rId8" w:history="1">
        <w:r w:rsidRPr="00896A53">
          <w:rPr>
            <w:rFonts w:ascii="Times New Roman" w:hAnsi="Times New Roman" w:cs="Times New Roman"/>
            <w:color w:val="000000" w:themeColor="text1"/>
            <w:sz w:val="28"/>
            <w:szCs w:val="28"/>
          </w:rPr>
          <w:t>частью 6 статьи 30</w:t>
        </w:r>
      </w:hyperlink>
      <w:r w:rsidRPr="001850E4">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896A53">
        <w:rPr>
          <w:rFonts w:ascii="Times New Roman" w:hAnsi="Times New Roman" w:cs="Times New Roman"/>
          <w:sz w:val="28"/>
          <w:szCs w:val="28"/>
        </w:rPr>
        <w:t>, руководствуя</w:t>
      </w:r>
      <w:r w:rsidR="00C82893">
        <w:rPr>
          <w:rFonts w:ascii="Times New Roman" w:hAnsi="Times New Roman" w:cs="Times New Roman"/>
          <w:sz w:val="28"/>
          <w:szCs w:val="28"/>
        </w:rPr>
        <w:t xml:space="preserve">сь Уставом сельского поселения </w:t>
      </w:r>
      <w:proofErr w:type="spellStart"/>
      <w:r w:rsidR="00C82893">
        <w:rPr>
          <w:rFonts w:ascii="Times New Roman" w:hAnsi="Times New Roman" w:cs="Times New Roman"/>
          <w:sz w:val="28"/>
          <w:szCs w:val="28"/>
        </w:rPr>
        <w:t>Новочеркутинский</w:t>
      </w:r>
      <w:proofErr w:type="spellEnd"/>
      <w:r w:rsidR="00896A53">
        <w:rPr>
          <w:rFonts w:ascii="Times New Roman" w:hAnsi="Times New Roman" w:cs="Times New Roman"/>
          <w:sz w:val="28"/>
          <w:szCs w:val="28"/>
        </w:rPr>
        <w:t xml:space="preserve"> сельсовет,  администрация сельского поселения </w:t>
      </w:r>
      <w:proofErr w:type="spellStart"/>
      <w:r w:rsidR="00C82893">
        <w:rPr>
          <w:rFonts w:ascii="Times New Roman" w:hAnsi="Times New Roman" w:cs="Times New Roman"/>
          <w:sz w:val="28"/>
          <w:szCs w:val="28"/>
        </w:rPr>
        <w:t>Новочеркутинский</w:t>
      </w:r>
      <w:proofErr w:type="spellEnd"/>
      <w:r w:rsidR="00896A53">
        <w:rPr>
          <w:rFonts w:ascii="Times New Roman" w:hAnsi="Times New Roman" w:cs="Times New Roman"/>
          <w:sz w:val="28"/>
          <w:szCs w:val="28"/>
        </w:rPr>
        <w:t xml:space="preserve"> сельсовет </w:t>
      </w:r>
      <w:proofErr w:type="gramEnd"/>
    </w:p>
    <w:p w:rsidR="00896A53" w:rsidRDefault="00896A53">
      <w:pPr>
        <w:pStyle w:val="ConsPlusNormal"/>
        <w:ind w:firstLine="540"/>
        <w:jc w:val="both"/>
        <w:rPr>
          <w:rFonts w:ascii="Times New Roman" w:hAnsi="Times New Roman" w:cs="Times New Roman"/>
          <w:sz w:val="28"/>
          <w:szCs w:val="28"/>
        </w:rPr>
      </w:pPr>
    </w:p>
    <w:p w:rsidR="00896A53" w:rsidRDefault="00896A53">
      <w:pPr>
        <w:pStyle w:val="ConsPlusNormal"/>
        <w:ind w:firstLine="540"/>
        <w:jc w:val="both"/>
        <w:rPr>
          <w:rFonts w:ascii="Times New Roman" w:hAnsi="Times New Roman" w:cs="Times New Roman"/>
          <w:sz w:val="28"/>
          <w:szCs w:val="28"/>
        </w:rPr>
      </w:pPr>
    </w:p>
    <w:p w:rsidR="003744DE" w:rsidRPr="00896A53" w:rsidRDefault="003744DE" w:rsidP="00896A53">
      <w:pPr>
        <w:pStyle w:val="ConsPlusNormal"/>
        <w:jc w:val="both"/>
        <w:rPr>
          <w:rFonts w:ascii="Times New Roman" w:hAnsi="Times New Roman" w:cs="Times New Roman"/>
          <w:b/>
          <w:sz w:val="28"/>
          <w:szCs w:val="28"/>
        </w:rPr>
      </w:pPr>
      <w:r w:rsidRPr="00896A53">
        <w:rPr>
          <w:rFonts w:ascii="Times New Roman" w:hAnsi="Times New Roman" w:cs="Times New Roman"/>
          <w:b/>
          <w:sz w:val="28"/>
          <w:szCs w:val="28"/>
        </w:rPr>
        <w:t xml:space="preserve"> </w:t>
      </w:r>
      <w:r w:rsidR="00896A53" w:rsidRPr="00896A53">
        <w:rPr>
          <w:rFonts w:ascii="Times New Roman" w:hAnsi="Times New Roman" w:cs="Times New Roman"/>
          <w:b/>
          <w:sz w:val="28"/>
          <w:szCs w:val="28"/>
        </w:rPr>
        <w:t>ПОСТАНОВЛЯЕТ:</w:t>
      </w:r>
    </w:p>
    <w:p w:rsidR="00896A53" w:rsidRDefault="00896A53">
      <w:pPr>
        <w:pStyle w:val="ConsPlusNormal"/>
        <w:ind w:firstLine="540"/>
        <w:jc w:val="both"/>
        <w:rPr>
          <w:rFonts w:ascii="Times New Roman" w:hAnsi="Times New Roman" w:cs="Times New Roman"/>
          <w:sz w:val="28"/>
          <w:szCs w:val="28"/>
        </w:rPr>
      </w:pPr>
    </w:p>
    <w:p w:rsidR="00896A53" w:rsidRPr="001850E4" w:rsidRDefault="00896A53">
      <w:pPr>
        <w:pStyle w:val="ConsPlusNormal"/>
        <w:ind w:firstLine="540"/>
        <w:jc w:val="both"/>
        <w:rPr>
          <w:rFonts w:ascii="Times New Roman" w:hAnsi="Times New Roman" w:cs="Times New Roman"/>
          <w:sz w:val="28"/>
          <w:szCs w:val="28"/>
        </w:rPr>
      </w:pPr>
    </w:p>
    <w:p w:rsidR="003744DE" w:rsidRPr="001850E4" w:rsidRDefault="003744DE" w:rsidP="006E052D">
      <w:pPr>
        <w:pStyle w:val="ConsPlusNormal"/>
        <w:jc w:val="both"/>
        <w:rPr>
          <w:rFonts w:ascii="Times New Roman" w:hAnsi="Times New Roman" w:cs="Times New Roman"/>
          <w:sz w:val="28"/>
          <w:szCs w:val="28"/>
        </w:rPr>
      </w:pPr>
      <w:r w:rsidRPr="001850E4">
        <w:rPr>
          <w:rFonts w:ascii="Times New Roman" w:hAnsi="Times New Roman" w:cs="Times New Roman"/>
          <w:sz w:val="28"/>
          <w:szCs w:val="28"/>
        </w:rPr>
        <w:t xml:space="preserve">1. Утвердить </w:t>
      </w:r>
      <w:bookmarkStart w:id="0" w:name="OLE_LINK16"/>
      <w:bookmarkStart w:id="1" w:name="OLE_LINK17"/>
      <w:bookmarkStart w:id="2" w:name="OLE_LINK18"/>
      <w:r w:rsidR="003D4A72" w:rsidRPr="00896A53">
        <w:rPr>
          <w:color w:val="000000" w:themeColor="text1"/>
        </w:rPr>
        <w:fldChar w:fldCharType="begin"/>
      </w:r>
      <w:r w:rsidR="00450FC9" w:rsidRPr="00896A53">
        <w:rPr>
          <w:color w:val="000000" w:themeColor="text1"/>
        </w:rPr>
        <w:instrText>HYPERLINK \l "P53"</w:instrText>
      </w:r>
      <w:r w:rsidR="003D4A72" w:rsidRPr="00896A53">
        <w:rPr>
          <w:color w:val="000000" w:themeColor="text1"/>
        </w:rPr>
        <w:fldChar w:fldCharType="separate"/>
      </w:r>
      <w:r w:rsidRPr="00896A53">
        <w:rPr>
          <w:rFonts w:ascii="Times New Roman" w:hAnsi="Times New Roman" w:cs="Times New Roman"/>
          <w:color w:val="000000" w:themeColor="text1"/>
          <w:sz w:val="28"/>
          <w:szCs w:val="28"/>
        </w:rPr>
        <w:t>Порядок</w:t>
      </w:r>
      <w:r w:rsidR="003D4A72" w:rsidRPr="00896A53">
        <w:rPr>
          <w:color w:val="000000" w:themeColor="text1"/>
        </w:rPr>
        <w:fldChar w:fldCharType="end"/>
      </w:r>
      <w:r w:rsidRPr="001850E4">
        <w:rPr>
          <w:rFonts w:ascii="Times New Roman" w:hAnsi="Times New Roman" w:cs="Times New Roman"/>
          <w:sz w:val="28"/>
          <w:szCs w:val="28"/>
        </w:rPr>
        <w:t xml:space="preserve"> проведения </w:t>
      </w:r>
      <w:r w:rsidR="001850E4">
        <w:rPr>
          <w:rFonts w:ascii="Times New Roman" w:hAnsi="Times New Roman" w:cs="Times New Roman"/>
          <w:sz w:val="28"/>
          <w:szCs w:val="28"/>
        </w:rPr>
        <w:t>администрацией сельского поселения</w:t>
      </w:r>
      <w:r w:rsidRPr="001850E4">
        <w:rPr>
          <w:rFonts w:ascii="Times New Roman" w:hAnsi="Times New Roman" w:cs="Times New Roman"/>
          <w:sz w:val="28"/>
          <w:szCs w:val="28"/>
        </w:rPr>
        <w:t xml:space="preserve"> кассовых выплат за счет средств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 xml:space="preserve">муниципальных </w:t>
      </w:r>
      <w:r w:rsidRPr="001850E4">
        <w:rPr>
          <w:rFonts w:ascii="Times New Roman" w:hAnsi="Times New Roman" w:cs="Times New Roman"/>
          <w:sz w:val="28"/>
          <w:szCs w:val="28"/>
        </w:rPr>
        <w:t xml:space="preserve"> унитарных предприятий, лицевые счета которым открыты в </w:t>
      </w:r>
      <w:r w:rsidR="001850E4">
        <w:rPr>
          <w:rFonts w:ascii="Times New Roman" w:hAnsi="Times New Roman" w:cs="Times New Roman"/>
          <w:sz w:val="28"/>
          <w:szCs w:val="28"/>
        </w:rPr>
        <w:t>администрации сельского поселения</w:t>
      </w:r>
      <w:bookmarkEnd w:id="0"/>
      <w:bookmarkEnd w:id="1"/>
      <w:bookmarkEnd w:id="2"/>
      <w:r w:rsidRPr="001850E4">
        <w:rPr>
          <w:rFonts w:ascii="Times New Roman" w:hAnsi="Times New Roman" w:cs="Times New Roman"/>
          <w:sz w:val="28"/>
          <w:szCs w:val="28"/>
        </w:rPr>
        <w:t xml:space="preserve"> </w:t>
      </w:r>
      <w:r w:rsidR="00896A53">
        <w:rPr>
          <w:rFonts w:ascii="Times New Roman" w:hAnsi="Times New Roman" w:cs="Times New Roman"/>
          <w:sz w:val="28"/>
          <w:szCs w:val="28"/>
        </w:rPr>
        <w:t>(Прилагается)</w:t>
      </w:r>
      <w:r w:rsidRPr="001850E4">
        <w:rPr>
          <w:rFonts w:ascii="Times New Roman" w:hAnsi="Times New Roman" w:cs="Times New Roman"/>
          <w:sz w:val="28"/>
          <w:szCs w:val="28"/>
        </w:rPr>
        <w:t>.</w:t>
      </w:r>
    </w:p>
    <w:p w:rsidR="003744DE" w:rsidRDefault="00896A53">
      <w:pPr>
        <w:pStyle w:val="ConsPlusNormal"/>
        <w:jc w:val="both"/>
        <w:rPr>
          <w:rFonts w:ascii="Times New Roman" w:hAnsi="Times New Roman" w:cs="Times New Roman"/>
          <w:sz w:val="28"/>
          <w:szCs w:val="28"/>
        </w:rPr>
      </w:pPr>
      <w:r w:rsidRPr="002F52C8">
        <w:rPr>
          <w:rFonts w:ascii="Times New Roman" w:hAnsi="Times New Roman" w:cs="Times New Roman"/>
          <w:sz w:val="28"/>
          <w:szCs w:val="28"/>
        </w:rPr>
        <w:t>2. Насто</w:t>
      </w:r>
      <w:r>
        <w:rPr>
          <w:rFonts w:ascii="Times New Roman" w:hAnsi="Times New Roman" w:cs="Times New Roman"/>
          <w:sz w:val="28"/>
          <w:szCs w:val="28"/>
        </w:rPr>
        <w:t>ящее постановление  вступает в силу со дня его официального обнародования.</w:t>
      </w:r>
    </w:p>
    <w:p w:rsidR="00C82893" w:rsidRDefault="00C82893">
      <w:pPr>
        <w:pStyle w:val="ConsPlusNormal"/>
        <w:jc w:val="both"/>
        <w:rPr>
          <w:rFonts w:ascii="Times New Roman" w:hAnsi="Times New Roman" w:cs="Times New Roman"/>
          <w:b/>
          <w:sz w:val="28"/>
          <w:szCs w:val="28"/>
        </w:rPr>
      </w:pPr>
    </w:p>
    <w:p w:rsidR="00C82893" w:rsidRDefault="00C82893">
      <w:pPr>
        <w:pStyle w:val="ConsPlusNormal"/>
        <w:jc w:val="both"/>
        <w:rPr>
          <w:rFonts w:ascii="Times New Roman" w:hAnsi="Times New Roman" w:cs="Times New Roman"/>
          <w:b/>
          <w:sz w:val="28"/>
          <w:szCs w:val="28"/>
        </w:rPr>
      </w:pPr>
    </w:p>
    <w:p w:rsidR="00896A53" w:rsidRPr="006E052D" w:rsidRDefault="006E052D">
      <w:pPr>
        <w:pStyle w:val="ConsPlusNormal"/>
        <w:jc w:val="both"/>
        <w:rPr>
          <w:rFonts w:ascii="Times New Roman" w:hAnsi="Times New Roman" w:cs="Times New Roman"/>
          <w:b/>
          <w:sz w:val="28"/>
          <w:szCs w:val="28"/>
        </w:rPr>
      </w:pPr>
      <w:r w:rsidRPr="006E052D">
        <w:rPr>
          <w:rFonts w:ascii="Times New Roman" w:hAnsi="Times New Roman" w:cs="Times New Roman"/>
          <w:b/>
          <w:sz w:val="28"/>
          <w:szCs w:val="28"/>
        </w:rPr>
        <w:t xml:space="preserve">Глава администрации                                                           </w:t>
      </w:r>
      <w:r w:rsidR="00C82893">
        <w:rPr>
          <w:rFonts w:ascii="Times New Roman" w:hAnsi="Times New Roman" w:cs="Times New Roman"/>
          <w:b/>
          <w:sz w:val="28"/>
          <w:szCs w:val="28"/>
        </w:rPr>
        <w:t xml:space="preserve">И. С. </w:t>
      </w:r>
      <w:proofErr w:type="spellStart"/>
      <w:r w:rsidR="00C82893">
        <w:rPr>
          <w:rFonts w:ascii="Times New Roman" w:hAnsi="Times New Roman" w:cs="Times New Roman"/>
          <w:b/>
          <w:sz w:val="28"/>
          <w:szCs w:val="28"/>
        </w:rPr>
        <w:t>Пытин</w:t>
      </w:r>
      <w:proofErr w:type="spellEnd"/>
    </w:p>
    <w:p w:rsidR="003744DE" w:rsidRPr="001850E4" w:rsidRDefault="003744DE">
      <w:pPr>
        <w:pStyle w:val="ConsPlusNormal"/>
        <w:jc w:val="both"/>
        <w:rPr>
          <w:rFonts w:ascii="Times New Roman" w:hAnsi="Times New Roman" w:cs="Times New Roman"/>
          <w:sz w:val="28"/>
          <w:szCs w:val="28"/>
        </w:rPr>
      </w:pPr>
    </w:p>
    <w:p w:rsidR="006E052D" w:rsidRPr="000D3C9E" w:rsidRDefault="006E052D" w:rsidP="006E052D">
      <w:pPr>
        <w:pStyle w:val="ConsPlusNormal"/>
        <w:jc w:val="right"/>
        <w:outlineLvl w:val="0"/>
        <w:rPr>
          <w:rFonts w:ascii="Times New Roman" w:hAnsi="Times New Roman" w:cs="Times New Roman"/>
          <w:sz w:val="24"/>
          <w:szCs w:val="24"/>
        </w:rPr>
      </w:pPr>
      <w:r w:rsidRPr="000D3C9E">
        <w:rPr>
          <w:rFonts w:ascii="Times New Roman" w:hAnsi="Times New Roman" w:cs="Times New Roman"/>
          <w:sz w:val="24"/>
          <w:szCs w:val="24"/>
        </w:rPr>
        <w:t>Утвержден</w:t>
      </w:r>
    </w:p>
    <w:p w:rsidR="006E052D" w:rsidRPr="000D3C9E" w:rsidRDefault="006E052D" w:rsidP="006E052D">
      <w:pPr>
        <w:pStyle w:val="ConsPlusNormal"/>
        <w:jc w:val="right"/>
        <w:rPr>
          <w:rFonts w:ascii="Times New Roman" w:hAnsi="Times New Roman" w:cs="Times New Roman"/>
          <w:i/>
          <w:sz w:val="24"/>
          <w:szCs w:val="24"/>
        </w:rPr>
      </w:pPr>
      <w:bookmarkStart w:id="3" w:name="OLE_LINK67"/>
      <w:bookmarkStart w:id="4" w:name="OLE_LINK68"/>
      <w:bookmarkStart w:id="5" w:name="OLE_LINK69"/>
      <w:r w:rsidRPr="000D3C9E">
        <w:rPr>
          <w:rFonts w:ascii="Times New Roman" w:hAnsi="Times New Roman" w:cs="Times New Roman"/>
          <w:sz w:val="24"/>
          <w:szCs w:val="24"/>
        </w:rPr>
        <w:t xml:space="preserve"> постановлением</w:t>
      </w:r>
    </w:p>
    <w:p w:rsidR="006E052D" w:rsidRPr="000D3C9E" w:rsidRDefault="006E052D" w:rsidP="006E052D">
      <w:pPr>
        <w:pStyle w:val="ConsPlusNormal"/>
        <w:jc w:val="right"/>
        <w:rPr>
          <w:rFonts w:ascii="Times New Roman" w:hAnsi="Times New Roman" w:cs="Times New Roman"/>
          <w:sz w:val="24"/>
          <w:szCs w:val="24"/>
        </w:rPr>
      </w:pPr>
      <w:r w:rsidRPr="000D3C9E">
        <w:rPr>
          <w:rFonts w:ascii="Times New Roman" w:hAnsi="Times New Roman" w:cs="Times New Roman"/>
          <w:sz w:val="24"/>
          <w:szCs w:val="24"/>
        </w:rPr>
        <w:t>администрации</w:t>
      </w:r>
    </w:p>
    <w:p w:rsidR="006E052D" w:rsidRPr="000D3C9E" w:rsidRDefault="006E052D" w:rsidP="006E052D">
      <w:pPr>
        <w:pStyle w:val="ConsPlusNormal"/>
        <w:jc w:val="right"/>
        <w:rPr>
          <w:rFonts w:ascii="Times New Roman" w:hAnsi="Times New Roman" w:cs="Times New Roman"/>
          <w:sz w:val="24"/>
          <w:szCs w:val="24"/>
        </w:rPr>
      </w:pPr>
      <w:r w:rsidRPr="000D3C9E">
        <w:rPr>
          <w:rFonts w:ascii="Times New Roman" w:hAnsi="Times New Roman" w:cs="Times New Roman"/>
          <w:sz w:val="24"/>
          <w:szCs w:val="24"/>
        </w:rPr>
        <w:t xml:space="preserve"> сельского поселения </w:t>
      </w:r>
    </w:p>
    <w:p w:rsidR="006E052D" w:rsidRPr="000D3C9E" w:rsidRDefault="00C82893" w:rsidP="006E052D">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Новочеркутинский</w:t>
      </w:r>
      <w:proofErr w:type="spellEnd"/>
      <w:r w:rsidR="006E052D" w:rsidRPr="000D3C9E">
        <w:rPr>
          <w:rFonts w:ascii="Times New Roman" w:hAnsi="Times New Roman" w:cs="Times New Roman"/>
          <w:sz w:val="24"/>
          <w:szCs w:val="24"/>
        </w:rPr>
        <w:t xml:space="preserve"> сельсовет</w:t>
      </w:r>
    </w:p>
    <w:p w:rsidR="006E052D" w:rsidRPr="000D3C9E" w:rsidRDefault="006E052D" w:rsidP="006E052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w:t>
      </w:r>
      <w:r w:rsidR="00C82893">
        <w:rPr>
          <w:rFonts w:ascii="Times New Roman" w:hAnsi="Times New Roman" w:cs="Times New Roman"/>
          <w:sz w:val="24"/>
          <w:szCs w:val="24"/>
        </w:rPr>
        <w:t>06</w:t>
      </w:r>
      <w:r w:rsidRPr="000D3C9E">
        <w:rPr>
          <w:rFonts w:ascii="Times New Roman" w:hAnsi="Times New Roman" w:cs="Times New Roman"/>
          <w:sz w:val="24"/>
          <w:szCs w:val="24"/>
        </w:rPr>
        <w:t>.0</w:t>
      </w:r>
      <w:r w:rsidR="00C82893">
        <w:rPr>
          <w:rFonts w:ascii="Times New Roman" w:hAnsi="Times New Roman" w:cs="Times New Roman"/>
          <w:sz w:val="24"/>
          <w:szCs w:val="24"/>
        </w:rPr>
        <w:t>7</w:t>
      </w:r>
      <w:r w:rsidRPr="000D3C9E">
        <w:rPr>
          <w:rFonts w:ascii="Times New Roman" w:hAnsi="Times New Roman" w:cs="Times New Roman"/>
          <w:sz w:val="24"/>
          <w:szCs w:val="24"/>
        </w:rPr>
        <w:t xml:space="preserve">.2017г. № </w:t>
      </w:r>
      <w:r w:rsidR="00C82893">
        <w:rPr>
          <w:rFonts w:ascii="Times New Roman" w:hAnsi="Times New Roman" w:cs="Times New Roman"/>
          <w:sz w:val="24"/>
          <w:szCs w:val="24"/>
        </w:rPr>
        <w:t>16</w:t>
      </w:r>
    </w:p>
    <w:bookmarkEnd w:id="3"/>
    <w:bookmarkEnd w:id="4"/>
    <w:bookmarkEnd w:id="5"/>
    <w:p w:rsidR="006E052D" w:rsidRPr="006E052D" w:rsidRDefault="003D4A72">
      <w:pPr>
        <w:pStyle w:val="ConsPlusNormal"/>
        <w:jc w:val="center"/>
        <w:rPr>
          <w:b/>
          <w:color w:val="000000" w:themeColor="text1"/>
        </w:rPr>
      </w:pPr>
      <w:r w:rsidRPr="006E052D">
        <w:rPr>
          <w:b/>
          <w:color w:val="000000" w:themeColor="text1"/>
        </w:rPr>
        <w:fldChar w:fldCharType="begin"/>
      </w:r>
      <w:r w:rsidR="006E052D" w:rsidRPr="006E052D">
        <w:rPr>
          <w:b/>
          <w:color w:val="000000" w:themeColor="text1"/>
        </w:rPr>
        <w:instrText>HYPERLINK \l "P53"</w:instrText>
      </w:r>
      <w:r w:rsidRPr="006E052D">
        <w:rPr>
          <w:b/>
          <w:color w:val="000000" w:themeColor="text1"/>
        </w:rPr>
        <w:fldChar w:fldCharType="separate"/>
      </w:r>
      <w:r w:rsidR="006E052D" w:rsidRPr="006E052D">
        <w:rPr>
          <w:rFonts w:ascii="Times New Roman" w:hAnsi="Times New Roman" w:cs="Times New Roman"/>
          <w:b/>
          <w:color w:val="000000" w:themeColor="text1"/>
          <w:sz w:val="28"/>
          <w:szCs w:val="28"/>
        </w:rPr>
        <w:t>Порядок</w:t>
      </w:r>
      <w:r w:rsidRPr="006E052D">
        <w:rPr>
          <w:b/>
          <w:color w:val="000000" w:themeColor="text1"/>
        </w:rPr>
        <w:fldChar w:fldCharType="end"/>
      </w:r>
    </w:p>
    <w:p w:rsidR="003744DE" w:rsidRPr="006E052D" w:rsidRDefault="006E052D">
      <w:pPr>
        <w:pStyle w:val="ConsPlusNormal"/>
        <w:jc w:val="center"/>
        <w:rPr>
          <w:rFonts w:ascii="Times New Roman" w:hAnsi="Times New Roman" w:cs="Times New Roman"/>
          <w:b/>
          <w:sz w:val="28"/>
          <w:szCs w:val="28"/>
        </w:rPr>
      </w:pPr>
      <w:r w:rsidRPr="006E052D">
        <w:rPr>
          <w:rFonts w:ascii="Times New Roman" w:hAnsi="Times New Roman" w:cs="Times New Roman"/>
          <w:b/>
          <w:sz w:val="28"/>
          <w:szCs w:val="28"/>
        </w:rPr>
        <w:t xml:space="preserve"> проведения администрацией сельского поселения кассовых выплат за счет средств муниципальных бюджетных, автономных учреждений и муниципальных  унитарных предприятий, лицевые счета которым открыты в администрации сельского поселения</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 Общие положения</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1. Настоящий Порядок устанавливает механизм проведения </w:t>
      </w:r>
      <w:r w:rsidR="0045707C">
        <w:rPr>
          <w:rFonts w:ascii="Times New Roman" w:hAnsi="Times New Roman" w:cs="Times New Roman"/>
          <w:sz w:val="28"/>
          <w:szCs w:val="28"/>
        </w:rPr>
        <w:t>администрацией сельского поселения</w:t>
      </w:r>
      <w:r w:rsidRPr="001850E4">
        <w:rPr>
          <w:rFonts w:ascii="Times New Roman" w:hAnsi="Times New Roman" w:cs="Times New Roman"/>
          <w:sz w:val="28"/>
          <w:szCs w:val="28"/>
        </w:rPr>
        <w:t xml:space="preserve"> кассовых выплат за счет средств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унитарных предприятий (далее - Порядок) на лицевых счетах, открытых им в </w:t>
      </w:r>
      <w:r w:rsidR="001850E4">
        <w:rPr>
          <w:rFonts w:ascii="Times New Roman" w:hAnsi="Times New Roman" w:cs="Times New Roman"/>
          <w:sz w:val="28"/>
          <w:szCs w:val="28"/>
        </w:rPr>
        <w:t>администрации сельского поселения</w:t>
      </w:r>
      <w:r w:rsidRPr="001850E4">
        <w:rPr>
          <w:rFonts w:ascii="Times New Roman" w:hAnsi="Times New Roman" w:cs="Times New Roman"/>
          <w:sz w:val="28"/>
          <w:szCs w:val="28"/>
        </w:rPr>
        <w:t xml:space="preserve"> (дал</w:t>
      </w:r>
      <w:r w:rsidR="000C2827">
        <w:rPr>
          <w:rFonts w:ascii="Times New Roman" w:hAnsi="Times New Roman" w:cs="Times New Roman"/>
          <w:sz w:val="28"/>
          <w:szCs w:val="28"/>
        </w:rPr>
        <w:t>ее - администрации</w:t>
      </w:r>
      <w:r w:rsidRPr="001850E4">
        <w:rPr>
          <w:rFonts w:ascii="Times New Roman" w:hAnsi="Times New Roman" w:cs="Times New Roman"/>
          <w:sz w:val="28"/>
          <w:szCs w:val="28"/>
        </w:rPr>
        <w:t>).</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2. Информационный обмен между </w:t>
      </w:r>
      <w:r w:rsidR="000C2827">
        <w:rPr>
          <w:rFonts w:ascii="Times New Roman" w:hAnsi="Times New Roman" w:cs="Times New Roman"/>
          <w:sz w:val="28"/>
          <w:szCs w:val="28"/>
        </w:rPr>
        <w:t>муниципальным</w:t>
      </w:r>
      <w:r w:rsidRPr="001850E4">
        <w:rPr>
          <w:rFonts w:ascii="Times New Roman" w:hAnsi="Times New Roman" w:cs="Times New Roman"/>
          <w:sz w:val="28"/>
          <w:szCs w:val="28"/>
        </w:rPr>
        <w:t xml:space="preserve"> бюджетным учреждением, </w:t>
      </w:r>
      <w:r w:rsidR="000C2827">
        <w:rPr>
          <w:rFonts w:ascii="Times New Roman" w:hAnsi="Times New Roman" w:cs="Times New Roman"/>
          <w:sz w:val="28"/>
          <w:szCs w:val="28"/>
        </w:rPr>
        <w:t>муниципальным</w:t>
      </w:r>
      <w:r w:rsidRPr="001850E4">
        <w:rPr>
          <w:rFonts w:ascii="Times New Roman" w:hAnsi="Times New Roman" w:cs="Times New Roman"/>
          <w:sz w:val="28"/>
          <w:szCs w:val="28"/>
        </w:rPr>
        <w:t xml:space="preserve"> автономным учреждением, </w:t>
      </w:r>
      <w:r w:rsidR="000C2827">
        <w:rPr>
          <w:rFonts w:ascii="Times New Roman" w:hAnsi="Times New Roman" w:cs="Times New Roman"/>
          <w:sz w:val="28"/>
          <w:szCs w:val="28"/>
        </w:rPr>
        <w:t>муниципальным</w:t>
      </w:r>
      <w:r w:rsidRPr="001850E4">
        <w:rPr>
          <w:rFonts w:ascii="Times New Roman" w:hAnsi="Times New Roman" w:cs="Times New Roman"/>
          <w:sz w:val="28"/>
          <w:szCs w:val="28"/>
        </w:rPr>
        <w:t xml:space="preserve"> унитарным предприятием (далее - клиент) и </w:t>
      </w:r>
      <w:r w:rsidR="008459C5">
        <w:rPr>
          <w:rFonts w:ascii="Times New Roman" w:hAnsi="Times New Roman" w:cs="Times New Roman"/>
          <w:sz w:val="28"/>
          <w:szCs w:val="28"/>
        </w:rPr>
        <w:t xml:space="preserve">администрацией </w:t>
      </w:r>
      <w:bookmarkStart w:id="6" w:name="OLE_LINK19"/>
      <w:bookmarkStart w:id="7" w:name="OLE_LINK20"/>
      <w:bookmarkStart w:id="8" w:name="OLE_LINK21"/>
      <w:bookmarkStart w:id="9" w:name="OLE_LINK22"/>
      <w:bookmarkStart w:id="10" w:name="OLE_LINK23"/>
      <w:bookmarkStart w:id="11" w:name="OLE_LINK24"/>
      <w:bookmarkStart w:id="12" w:name="OLE_LINK25"/>
      <w:bookmarkStart w:id="13" w:name="OLE_LINK26"/>
      <w:bookmarkStart w:id="14" w:name="OLE_LINK27"/>
      <w:bookmarkStart w:id="15" w:name="OLE_LINK28"/>
      <w:bookmarkStart w:id="16" w:name="OLE_LINK29"/>
      <w:r w:rsidR="00A27F84">
        <w:rPr>
          <w:rFonts w:ascii="Times New Roman" w:hAnsi="Times New Roman" w:cs="Times New Roman"/>
          <w:sz w:val="28"/>
          <w:szCs w:val="28"/>
        </w:rPr>
        <w:t>сельского поселения</w:t>
      </w:r>
      <w:r w:rsidRPr="001850E4">
        <w:rPr>
          <w:rFonts w:ascii="Times New Roman" w:hAnsi="Times New Roman" w:cs="Times New Roman"/>
          <w:sz w:val="28"/>
          <w:szCs w:val="28"/>
        </w:rPr>
        <w:t xml:space="preserve"> </w:t>
      </w:r>
      <w:bookmarkEnd w:id="6"/>
      <w:bookmarkEnd w:id="7"/>
      <w:bookmarkEnd w:id="8"/>
      <w:bookmarkEnd w:id="9"/>
      <w:bookmarkEnd w:id="10"/>
      <w:bookmarkEnd w:id="11"/>
      <w:bookmarkEnd w:id="12"/>
      <w:bookmarkEnd w:id="13"/>
      <w:bookmarkEnd w:id="14"/>
      <w:bookmarkEnd w:id="15"/>
      <w:bookmarkEnd w:id="16"/>
      <w:r w:rsidRPr="001850E4">
        <w:rPr>
          <w:rFonts w:ascii="Times New Roman" w:hAnsi="Times New Roman" w:cs="Times New Roman"/>
          <w:sz w:val="28"/>
          <w:szCs w:val="28"/>
        </w:rPr>
        <w:t>осуществляется с применением</w:t>
      </w:r>
      <w:r w:rsidR="00B41406">
        <w:rPr>
          <w:rFonts w:ascii="Times New Roman" w:hAnsi="Times New Roman" w:cs="Times New Roman"/>
          <w:sz w:val="28"/>
          <w:szCs w:val="28"/>
        </w:rPr>
        <w:t xml:space="preserve"> бумажного </w:t>
      </w:r>
      <w:r w:rsidRPr="001850E4">
        <w:rPr>
          <w:rFonts w:ascii="Times New Roman" w:hAnsi="Times New Roman" w:cs="Times New Roman"/>
          <w:sz w:val="28"/>
          <w:szCs w:val="28"/>
        </w:rPr>
        <w:t xml:space="preserve"> документооборота  с одноврем</w:t>
      </w:r>
      <w:r w:rsidR="00811D1B">
        <w:rPr>
          <w:rFonts w:ascii="Times New Roman" w:hAnsi="Times New Roman" w:cs="Times New Roman"/>
          <w:sz w:val="28"/>
          <w:szCs w:val="28"/>
        </w:rPr>
        <w:t xml:space="preserve">енным представлением </w:t>
      </w:r>
      <w:r w:rsidRPr="001850E4">
        <w:rPr>
          <w:rFonts w:ascii="Times New Roman" w:hAnsi="Times New Roman" w:cs="Times New Roman"/>
          <w:sz w:val="28"/>
          <w:szCs w:val="28"/>
        </w:rPr>
        <w:t>на машинном носи</w:t>
      </w:r>
      <w:r w:rsidR="00811D1B">
        <w:rPr>
          <w:rFonts w:ascii="Times New Roman" w:hAnsi="Times New Roman" w:cs="Times New Roman"/>
          <w:sz w:val="28"/>
          <w:szCs w:val="28"/>
        </w:rPr>
        <w:t>теле</w:t>
      </w:r>
      <w:proofErr w:type="gramStart"/>
      <w:r w:rsidR="00811D1B">
        <w:rPr>
          <w:rFonts w:ascii="Times New Roman" w:hAnsi="Times New Roman" w:cs="Times New Roman"/>
          <w:sz w:val="28"/>
          <w:szCs w:val="28"/>
        </w:rPr>
        <w:t xml:space="preserve"> </w:t>
      </w:r>
      <w:r w:rsidRPr="001850E4">
        <w:rPr>
          <w:rFonts w:ascii="Times New Roman" w:hAnsi="Times New Roman" w:cs="Times New Roman"/>
          <w:sz w:val="28"/>
          <w:szCs w:val="28"/>
        </w:rPr>
        <w:t>.</w:t>
      </w:r>
      <w:proofErr w:type="gramEnd"/>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II. Порядок отражения операций на лицевых счетах</w:t>
      </w:r>
    </w:p>
    <w:p w:rsidR="003744DE" w:rsidRPr="001850E4" w:rsidRDefault="003744DE">
      <w:pPr>
        <w:pStyle w:val="ConsPlusNormal"/>
        <w:jc w:val="both"/>
        <w:rPr>
          <w:rFonts w:ascii="Times New Roman" w:hAnsi="Times New Roman" w:cs="Times New Roman"/>
          <w:sz w:val="28"/>
          <w:szCs w:val="28"/>
        </w:rPr>
      </w:pPr>
    </w:p>
    <w:p w:rsidR="003744DE" w:rsidRPr="00CC051F" w:rsidRDefault="003744DE">
      <w:pPr>
        <w:pStyle w:val="ConsPlusNormal"/>
        <w:ind w:firstLine="540"/>
        <w:jc w:val="both"/>
        <w:rPr>
          <w:rFonts w:ascii="Times New Roman" w:hAnsi="Times New Roman" w:cs="Times New Roman"/>
          <w:sz w:val="28"/>
          <w:szCs w:val="28"/>
        </w:rPr>
      </w:pPr>
      <w:r w:rsidRPr="00CC051F">
        <w:rPr>
          <w:rFonts w:ascii="Times New Roman" w:hAnsi="Times New Roman" w:cs="Times New Roman"/>
          <w:sz w:val="28"/>
          <w:szCs w:val="28"/>
        </w:rPr>
        <w:t xml:space="preserve">3. </w:t>
      </w:r>
      <w:r w:rsidR="00E50ECD" w:rsidRPr="00CC051F">
        <w:rPr>
          <w:rFonts w:ascii="Times New Roman" w:hAnsi="Times New Roman" w:cs="Times New Roman"/>
          <w:sz w:val="28"/>
          <w:szCs w:val="28"/>
        </w:rPr>
        <w:t xml:space="preserve">Администрация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Pr="00CC051F">
        <w:rPr>
          <w:rFonts w:ascii="Times New Roman" w:hAnsi="Times New Roman" w:cs="Times New Roman"/>
          <w:sz w:val="28"/>
          <w:szCs w:val="28"/>
        </w:rPr>
        <w:t xml:space="preserve">в установленном </w:t>
      </w:r>
      <w:r w:rsidR="00CC051F">
        <w:rPr>
          <w:rFonts w:ascii="Times New Roman" w:hAnsi="Times New Roman" w:cs="Times New Roman"/>
          <w:sz w:val="28"/>
          <w:szCs w:val="28"/>
        </w:rPr>
        <w:t>Управление</w:t>
      </w:r>
      <w:r w:rsidR="00C310D2">
        <w:rPr>
          <w:rFonts w:ascii="Times New Roman" w:hAnsi="Times New Roman" w:cs="Times New Roman"/>
          <w:sz w:val="28"/>
          <w:szCs w:val="28"/>
        </w:rPr>
        <w:t>м</w:t>
      </w:r>
      <w:r w:rsidR="00CC051F">
        <w:rPr>
          <w:rFonts w:ascii="Times New Roman" w:hAnsi="Times New Roman" w:cs="Times New Roman"/>
          <w:sz w:val="28"/>
          <w:szCs w:val="28"/>
        </w:rPr>
        <w:t xml:space="preserve"> Федерального казначейства </w:t>
      </w:r>
      <w:r w:rsidRPr="00CC051F">
        <w:rPr>
          <w:rFonts w:ascii="Times New Roman" w:hAnsi="Times New Roman" w:cs="Times New Roman"/>
          <w:sz w:val="28"/>
          <w:szCs w:val="28"/>
        </w:rPr>
        <w:t xml:space="preserve"> Российской Федерации порядке открывает в </w:t>
      </w:r>
      <w:r w:rsidR="00C310D2">
        <w:rPr>
          <w:rFonts w:ascii="Times New Roman" w:hAnsi="Times New Roman" w:cs="Times New Roman"/>
          <w:sz w:val="28"/>
          <w:szCs w:val="28"/>
        </w:rPr>
        <w:t>Управлении федерального казначейства Липецкой области</w:t>
      </w:r>
      <w:r w:rsidRPr="00CC051F">
        <w:rPr>
          <w:rFonts w:ascii="Times New Roman" w:hAnsi="Times New Roman" w:cs="Times New Roman"/>
          <w:sz w:val="28"/>
          <w:szCs w:val="28"/>
        </w:rPr>
        <w:t xml:space="preserve"> (далее </w:t>
      </w:r>
      <w:r w:rsidR="00C310D2">
        <w:rPr>
          <w:rFonts w:ascii="Times New Roman" w:hAnsi="Times New Roman" w:cs="Times New Roman"/>
          <w:sz w:val="28"/>
          <w:szCs w:val="28"/>
        </w:rPr>
        <w:t>–</w:t>
      </w:r>
      <w:r w:rsidRPr="00CC051F">
        <w:rPr>
          <w:rFonts w:ascii="Times New Roman" w:hAnsi="Times New Roman" w:cs="Times New Roman"/>
          <w:sz w:val="28"/>
          <w:szCs w:val="28"/>
        </w:rPr>
        <w:t xml:space="preserve"> </w:t>
      </w:r>
      <w:r w:rsidR="00C310D2">
        <w:rPr>
          <w:rFonts w:ascii="Times New Roman" w:hAnsi="Times New Roman" w:cs="Times New Roman"/>
          <w:sz w:val="28"/>
          <w:szCs w:val="28"/>
        </w:rPr>
        <w:t>УФК по Липецкой области</w:t>
      </w:r>
      <w:r w:rsidRPr="00CC051F">
        <w:rPr>
          <w:rFonts w:ascii="Times New Roman" w:hAnsi="Times New Roman" w:cs="Times New Roman"/>
          <w:sz w:val="28"/>
          <w:szCs w:val="28"/>
        </w:rPr>
        <w:t>) счет по учету сре</w:t>
      </w:r>
      <w:proofErr w:type="gramStart"/>
      <w:r w:rsidRPr="00CC051F">
        <w:rPr>
          <w:rFonts w:ascii="Times New Roman" w:hAnsi="Times New Roman" w:cs="Times New Roman"/>
          <w:sz w:val="28"/>
          <w:szCs w:val="28"/>
        </w:rPr>
        <w:t>дств кл</w:t>
      </w:r>
      <w:proofErr w:type="gramEnd"/>
      <w:r w:rsidRPr="00CC051F">
        <w:rPr>
          <w:rFonts w:ascii="Times New Roman" w:hAnsi="Times New Roman" w:cs="Times New Roman"/>
          <w:sz w:val="28"/>
          <w:szCs w:val="28"/>
        </w:rPr>
        <w:t>иентов.</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4. Для проведения кассовых выплат клиент представляет в </w:t>
      </w:r>
      <w:r w:rsidR="00E50ECD">
        <w:rPr>
          <w:rFonts w:ascii="Times New Roman" w:hAnsi="Times New Roman" w:cs="Times New Roman"/>
          <w:sz w:val="28"/>
          <w:szCs w:val="28"/>
        </w:rPr>
        <w:t>администрацию</w:t>
      </w:r>
      <w:r w:rsidRPr="001850E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Pr="001850E4">
        <w:rPr>
          <w:rFonts w:ascii="Times New Roman" w:hAnsi="Times New Roman" w:cs="Times New Roman"/>
          <w:sz w:val="28"/>
          <w:szCs w:val="28"/>
        </w:rPr>
        <w:t>на бумажном носителе платежные поручения на осуществление кассовых выплат (далее - платежные поручения).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Оформление платежных поручений осуществляется в соответствии с требованиями, установленными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5. </w:t>
      </w:r>
      <w:proofErr w:type="gramStart"/>
      <w:r w:rsidRPr="001850E4">
        <w:rPr>
          <w:rFonts w:ascii="Times New Roman" w:hAnsi="Times New Roman" w:cs="Times New Roman"/>
          <w:sz w:val="28"/>
          <w:szCs w:val="28"/>
        </w:rPr>
        <w:t xml:space="preserve">Расходы клиента, источником финансового обеспечения которых являются средства, полученные клиентом в соответствии </w:t>
      </w:r>
      <w:r w:rsidRPr="006E052D">
        <w:rPr>
          <w:rFonts w:ascii="Times New Roman" w:hAnsi="Times New Roman" w:cs="Times New Roman"/>
          <w:color w:val="000000" w:themeColor="text1"/>
          <w:sz w:val="28"/>
          <w:szCs w:val="28"/>
        </w:rPr>
        <w:t xml:space="preserve">с </w:t>
      </w:r>
      <w:hyperlink r:id="rId9" w:history="1">
        <w:r w:rsidRPr="006E052D">
          <w:rPr>
            <w:rFonts w:ascii="Times New Roman" w:hAnsi="Times New Roman" w:cs="Times New Roman"/>
            <w:color w:val="000000" w:themeColor="text1"/>
            <w:sz w:val="28"/>
            <w:szCs w:val="28"/>
          </w:rPr>
          <w:t>абзацем вторым пункта 1 статьи 78.1</w:t>
        </w:r>
      </w:hyperlink>
      <w:r w:rsidRPr="006E052D">
        <w:rPr>
          <w:rFonts w:ascii="Times New Roman" w:hAnsi="Times New Roman" w:cs="Times New Roman"/>
          <w:color w:val="000000" w:themeColor="text1"/>
          <w:sz w:val="28"/>
          <w:szCs w:val="28"/>
        </w:rPr>
        <w:t xml:space="preserve"> и </w:t>
      </w:r>
      <w:hyperlink r:id="rId10" w:history="1">
        <w:r w:rsidRPr="006E052D">
          <w:rPr>
            <w:rFonts w:ascii="Times New Roman" w:hAnsi="Times New Roman" w:cs="Times New Roman"/>
            <w:color w:val="000000" w:themeColor="text1"/>
            <w:sz w:val="28"/>
            <w:szCs w:val="28"/>
          </w:rPr>
          <w:t>статьей 78.2</w:t>
        </w:r>
      </w:hyperlink>
      <w:r w:rsidRPr="006E052D">
        <w:rPr>
          <w:rFonts w:ascii="Times New Roman" w:hAnsi="Times New Roman" w:cs="Times New Roman"/>
          <w:color w:val="000000" w:themeColor="text1"/>
          <w:sz w:val="28"/>
          <w:szCs w:val="28"/>
        </w:rPr>
        <w:t xml:space="preserve"> Бюджетного кодекса Российской</w:t>
      </w:r>
      <w:r w:rsidRPr="001850E4">
        <w:rPr>
          <w:rFonts w:ascii="Times New Roman" w:hAnsi="Times New Roman" w:cs="Times New Roman"/>
          <w:sz w:val="28"/>
          <w:szCs w:val="28"/>
        </w:rPr>
        <w:t xml:space="preserve"> Федерации, осуществляются после проверки документов, подтверждающих возникновение денежных обязательств, и соответствия содержания данных операций целям предоставления субсидий в соответствии с порядком санкционирования указанных расходов, установленным</w:t>
      </w:r>
      <w:r w:rsidR="00AC58F9">
        <w:rPr>
          <w:rFonts w:ascii="Times New Roman" w:hAnsi="Times New Roman" w:cs="Times New Roman"/>
          <w:sz w:val="28"/>
          <w:szCs w:val="28"/>
        </w:rPr>
        <w:t xml:space="preserve"> администрац</w:t>
      </w:r>
      <w:r w:rsidR="00E50ECD">
        <w:rPr>
          <w:rFonts w:ascii="Times New Roman" w:hAnsi="Times New Roman" w:cs="Times New Roman"/>
          <w:sz w:val="28"/>
          <w:szCs w:val="28"/>
        </w:rPr>
        <w:t>ией сельского поселения</w:t>
      </w:r>
      <w:r w:rsidRPr="001850E4">
        <w:rPr>
          <w:rFonts w:ascii="Times New Roman" w:hAnsi="Times New Roman" w:cs="Times New Roman"/>
          <w:sz w:val="28"/>
          <w:szCs w:val="28"/>
        </w:rPr>
        <w:t>.</w:t>
      </w:r>
      <w:proofErr w:type="gramEnd"/>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6. </w:t>
      </w:r>
      <w:r w:rsidR="00E50ECD">
        <w:rPr>
          <w:rFonts w:ascii="Times New Roman" w:hAnsi="Times New Roman" w:cs="Times New Roman"/>
          <w:sz w:val="28"/>
          <w:szCs w:val="28"/>
        </w:rPr>
        <w:t>Администрация</w:t>
      </w:r>
      <w:r w:rsidR="00291ADA">
        <w:rPr>
          <w:rFonts w:ascii="Times New Roman" w:hAnsi="Times New Roman" w:cs="Times New Roman"/>
          <w:sz w:val="28"/>
          <w:szCs w:val="28"/>
        </w:rPr>
        <w:t xml:space="preserve"> </w:t>
      </w:r>
      <w:r w:rsidR="006E052D">
        <w:rPr>
          <w:rFonts w:ascii="Times New Roman" w:hAnsi="Times New Roman" w:cs="Times New Roman"/>
          <w:sz w:val="28"/>
          <w:szCs w:val="28"/>
        </w:rPr>
        <w:t xml:space="preserve">сельского поселения </w:t>
      </w:r>
      <w:r w:rsidRPr="001850E4">
        <w:rPr>
          <w:rFonts w:ascii="Times New Roman" w:hAnsi="Times New Roman" w:cs="Times New Roman"/>
          <w:sz w:val="28"/>
          <w:szCs w:val="28"/>
        </w:rPr>
        <w:t>принимает платежное поручение к исполнению в случае выполнения следующих условий: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указанные в платежном поручении коды видов расходов классификации расходов бюджетов соответствуют содержанию проводимой </w:t>
      </w:r>
      <w:proofErr w:type="gramStart"/>
      <w:r w:rsidRPr="001850E4">
        <w:rPr>
          <w:rFonts w:ascii="Times New Roman" w:hAnsi="Times New Roman" w:cs="Times New Roman"/>
          <w:sz w:val="28"/>
          <w:szCs w:val="28"/>
        </w:rPr>
        <w:t>операции</w:t>
      </w:r>
      <w:proofErr w:type="gramEnd"/>
      <w:r w:rsidRPr="001850E4">
        <w:rPr>
          <w:rFonts w:ascii="Times New Roman" w:hAnsi="Times New Roman" w:cs="Times New Roman"/>
          <w:sz w:val="28"/>
          <w:szCs w:val="28"/>
        </w:rPr>
        <w:t xml:space="preserve"> согласно утвержденному Министерством финансов Российской Федерации Порядку применения бюджетной классификации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суммы, указанные в платежном поручении, не превышают соответственно остаток на открытом клиенту в </w:t>
      </w:r>
      <w:r w:rsidR="00291ADA">
        <w:rPr>
          <w:rFonts w:ascii="Times New Roman" w:hAnsi="Times New Roman" w:cs="Times New Roman"/>
          <w:sz w:val="28"/>
          <w:szCs w:val="28"/>
        </w:rPr>
        <w:t>администрации</w:t>
      </w:r>
      <w:r w:rsidRPr="001850E4">
        <w:rPr>
          <w:rFonts w:ascii="Times New Roman" w:hAnsi="Times New Roman" w:cs="Times New Roman"/>
          <w:sz w:val="28"/>
          <w:szCs w:val="28"/>
        </w:rPr>
        <w:t xml:space="preserve"> лицевом счете клиента, за минусом средств, зачисленных на отдельный лицевой счет клиента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Указанное требование в части уменьшения суммы остатка средств клиента на сумму средств, зачисленных на отдельный лицевой счет клиента с признаком "без права расходования", не распространяется на платежные поручения на исполнение требований исполнительных документов, должником по которым является клиент, а также для уплаты не включаемых в состав расходов налогов и иных обязательных платежей в бюджетную систему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7. Для санкционирования оплаты денежных обязательств по заключенным контрактам</w:t>
      </w:r>
      <w:r w:rsidR="00F93784">
        <w:rPr>
          <w:rFonts w:ascii="Times New Roman" w:hAnsi="Times New Roman" w:cs="Times New Roman"/>
          <w:sz w:val="28"/>
          <w:szCs w:val="28"/>
        </w:rPr>
        <w:t>,</w:t>
      </w:r>
      <w:r w:rsidRPr="001850E4">
        <w:rPr>
          <w:rFonts w:ascii="Times New Roman" w:hAnsi="Times New Roman" w:cs="Times New Roman"/>
          <w:sz w:val="28"/>
          <w:szCs w:val="28"/>
        </w:rPr>
        <w:t xml:space="preserve"> </w:t>
      </w:r>
      <w:r w:rsidR="008459C5">
        <w:rPr>
          <w:rFonts w:ascii="Times New Roman" w:hAnsi="Times New Roman" w:cs="Times New Roman"/>
          <w:sz w:val="28"/>
          <w:szCs w:val="28"/>
        </w:rPr>
        <w:t>администрацией</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F93784">
        <w:rPr>
          <w:rFonts w:ascii="Times New Roman" w:hAnsi="Times New Roman" w:cs="Times New Roman"/>
          <w:sz w:val="28"/>
          <w:szCs w:val="28"/>
        </w:rPr>
        <w:t xml:space="preserve"> </w:t>
      </w:r>
      <w:r w:rsidRPr="001850E4">
        <w:rPr>
          <w:rFonts w:ascii="Times New Roman" w:hAnsi="Times New Roman" w:cs="Times New Roman"/>
          <w:sz w:val="28"/>
          <w:szCs w:val="28"/>
        </w:rPr>
        <w:t>дополнительно осуществляется проверка на соответствие сведений о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В случае</w:t>
      </w:r>
      <w:proofErr w:type="gramStart"/>
      <w:r w:rsidRPr="001850E4">
        <w:rPr>
          <w:rFonts w:ascii="Times New Roman" w:hAnsi="Times New Roman" w:cs="Times New Roman"/>
          <w:sz w:val="28"/>
          <w:szCs w:val="28"/>
        </w:rPr>
        <w:t>,</w:t>
      </w:r>
      <w:proofErr w:type="gramEnd"/>
      <w:r w:rsidRPr="001850E4">
        <w:rPr>
          <w:rFonts w:ascii="Times New Roman" w:hAnsi="Times New Roman" w:cs="Times New Roman"/>
          <w:sz w:val="28"/>
          <w:szCs w:val="28"/>
        </w:rPr>
        <w:t xml:space="preserve"> если информация о предъявленном к оплате контракте не включена в реестр контрактов, за исключением договоров, заключенных в соответствии с </w:t>
      </w:r>
      <w:hyperlink r:id="rId11" w:history="1">
        <w:r w:rsidRPr="006E052D">
          <w:rPr>
            <w:rFonts w:ascii="Times New Roman" w:hAnsi="Times New Roman" w:cs="Times New Roman"/>
            <w:color w:val="000000" w:themeColor="text1"/>
            <w:sz w:val="28"/>
            <w:szCs w:val="28"/>
          </w:rPr>
          <w:t>пунктами 4</w:t>
        </w:r>
      </w:hyperlink>
      <w:r w:rsidRPr="006E052D">
        <w:rPr>
          <w:rFonts w:ascii="Times New Roman" w:hAnsi="Times New Roman" w:cs="Times New Roman"/>
          <w:color w:val="000000" w:themeColor="text1"/>
          <w:sz w:val="28"/>
          <w:szCs w:val="28"/>
        </w:rPr>
        <w:t xml:space="preserve"> и </w:t>
      </w:r>
      <w:hyperlink r:id="rId12" w:history="1">
        <w:r w:rsidRPr="006E052D">
          <w:rPr>
            <w:rFonts w:ascii="Times New Roman" w:hAnsi="Times New Roman" w:cs="Times New Roman"/>
            <w:color w:val="000000" w:themeColor="text1"/>
            <w:sz w:val="28"/>
            <w:szCs w:val="28"/>
          </w:rPr>
          <w:t>5 части 1 статьи 93</w:t>
        </w:r>
      </w:hyperlink>
      <w:r w:rsidRPr="001850E4">
        <w:rPr>
          <w:rFonts w:ascii="Times New Roman" w:hAnsi="Times New Roman" w:cs="Times New Roman"/>
          <w:sz w:val="28"/>
          <w:szCs w:val="28"/>
        </w:rPr>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платежные документы не подлежат опл</w:t>
      </w:r>
      <w:r w:rsidR="00F93784">
        <w:rPr>
          <w:rFonts w:ascii="Times New Roman" w:hAnsi="Times New Roman" w:cs="Times New Roman"/>
          <w:sz w:val="28"/>
          <w:szCs w:val="28"/>
        </w:rPr>
        <w:t>ате администрацией</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Pr="001850E4">
        <w:rPr>
          <w:rFonts w:ascii="Times New Roman" w:hAnsi="Times New Roman" w:cs="Times New Roman"/>
          <w:sz w:val="28"/>
          <w:szCs w:val="28"/>
        </w:rPr>
        <w:t>.</w:t>
      </w:r>
    </w:p>
    <w:p w:rsidR="003744DE" w:rsidRPr="001850E4" w:rsidRDefault="00F937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744DE" w:rsidRPr="001850E4">
        <w:rPr>
          <w:rFonts w:ascii="Times New Roman" w:hAnsi="Times New Roman" w:cs="Times New Roman"/>
          <w:sz w:val="28"/>
          <w:szCs w:val="28"/>
        </w:rPr>
        <w:t xml:space="preserve">. Возврат плательщику ошибочно перечисленных или излишне полученных клиентом денежных средств, возврат в соответствующий бюджет клиентом поступивших ему субсидий осуществляется на основании представленного клиентом в </w:t>
      </w:r>
      <w:r>
        <w:rPr>
          <w:rFonts w:ascii="Times New Roman" w:hAnsi="Times New Roman" w:cs="Times New Roman"/>
          <w:sz w:val="28"/>
          <w:szCs w:val="28"/>
        </w:rPr>
        <w:t>администрацию</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3744DE" w:rsidRPr="001850E4">
        <w:rPr>
          <w:rFonts w:ascii="Times New Roman" w:hAnsi="Times New Roman" w:cs="Times New Roman"/>
          <w:sz w:val="28"/>
          <w:szCs w:val="28"/>
        </w:rPr>
        <w:t>платежного поручения на возврат.</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10. </w:t>
      </w:r>
      <w:r w:rsidR="00E50ECD">
        <w:rPr>
          <w:rFonts w:ascii="Times New Roman" w:hAnsi="Times New Roman" w:cs="Times New Roman"/>
          <w:sz w:val="28"/>
          <w:szCs w:val="28"/>
        </w:rPr>
        <w:t>Администрация</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F93784">
        <w:rPr>
          <w:rFonts w:ascii="Times New Roman" w:hAnsi="Times New Roman" w:cs="Times New Roman"/>
          <w:sz w:val="28"/>
          <w:szCs w:val="28"/>
        </w:rPr>
        <w:t xml:space="preserve"> </w:t>
      </w:r>
      <w:r w:rsidRPr="001850E4">
        <w:rPr>
          <w:rFonts w:ascii="Times New Roman" w:hAnsi="Times New Roman" w:cs="Times New Roman"/>
          <w:sz w:val="28"/>
          <w:szCs w:val="28"/>
        </w:rPr>
        <w:t>принимает платежное поручение на возврат к исполнению в случае выполнения следующих условий: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указанные в платежном поручении коды видов расходов классификации расходов бюджетов соответствуют содержанию проводимой </w:t>
      </w:r>
      <w:proofErr w:type="gramStart"/>
      <w:r w:rsidRPr="001850E4">
        <w:rPr>
          <w:rFonts w:ascii="Times New Roman" w:hAnsi="Times New Roman" w:cs="Times New Roman"/>
          <w:sz w:val="28"/>
          <w:szCs w:val="28"/>
        </w:rPr>
        <w:t>операции</w:t>
      </w:r>
      <w:proofErr w:type="gramEnd"/>
      <w:r w:rsidRPr="001850E4">
        <w:rPr>
          <w:rFonts w:ascii="Times New Roman" w:hAnsi="Times New Roman" w:cs="Times New Roman"/>
          <w:sz w:val="28"/>
          <w:szCs w:val="28"/>
        </w:rPr>
        <w:t xml:space="preserve"> согласно утвержденному Министерством финансов Российской Федерации Порядку применения бюджетной классификации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код видов расходов классификации расходов бюджетов, указанный в платежном поручении на возврат, предусмотрен в Сведениях по указанному в платежном поручении на возврат коду субсидии (при осуществлении возврата с отдельного лицевого счета клиента);</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суммы, указанные в платежном поручении на возврат, не превышают сумму остатка средств, отраженных: на отдельном лицевом счете клиента по соответствующему коду видов расходов классификации расходов бюджетов и коду субсидии, за минусом средств, зачисленных на отдельный лицевой счет клиента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Указанное требование в части уменьшения суммы остатка средств клиента на сумму средств, зачисленных с признаком "без права расходования", не распространяется на платежные поручения на возврат по возврату плательщику сумм, зачисленных клиенту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11. Принятые к исполнению платежные</w:t>
      </w:r>
      <w:r w:rsidR="00643C89">
        <w:rPr>
          <w:rFonts w:ascii="Times New Roman" w:hAnsi="Times New Roman" w:cs="Times New Roman"/>
          <w:sz w:val="28"/>
          <w:szCs w:val="28"/>
        </w:rPr>
        <w:t xml:space="preserve"> поручения </w:t>
      </w:r>
      <w:r w:rsidRPr="001850E4">
        <w:rPr>
          <w:rFonts w:ascii="Times New Roman" w:hAnsi="Times New Roman" w:cs="Times New Roman"/>
          <w:sz w:val="28"/>
          <w:szCs w:val="28"/>
        </w:rPr>
        <w:t xml:space="preserve"> в первоначальном состоянии формируются в сводный реестр, который</w:t>
      </w:r>
      <w:r w:rsidR="00643C89">
        <w:rPr>
          <w:rFonts w:ascii="Times New Roman" w:hAnsi="Times New Roman" w:cs="Times New Roman"/>
          <w:sz w:val="28"/>
          <w:szCs w:val="28"/>
        </w:rPr>
        <w:t xml:space="preserve"> подписывается главой или его заместителем и п</w:t>
      </w:r>
      <w:r w:rsidRPr="001850E4">
        <w:rPr>
          <w:rFonts w:ascii="Times New Roman" w:hAnsi="Times New Roman" w:cs="Times New Roman"/>
          <w:sz w:val="28"/>
          <w:szCs w:val="28"/>
        </w:rPr>
        <w:t>о электронным каналам связи передаетс</w:t>
      </w:r>
      <w:r w:rsidR="00643C89">
        <w:rPr>
          <w:rFonts w:ascii="Times New Roman" w:hAnsi="Times New Roman" w:cs="Times New Roman"/>
          <w:sz w:val="28"/>
          <w:szCs w:val="28"/>
        </w:rPr>
        <w:t>я в УФК по Липецкой области .</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12. Операции по списанию банком сумм платежей со счета отражаются на соответствующих лицевых счетах клиентов (отдельных лицевы</w:t>
      </w:r>
      <w:r w:rsidR="00D74A0A">
        <w:rPr>
          <w:rFonts w:ascii="Times New Roman" w:hAnsi="Times New Roman" w:cs="Times New Roman"/>
          <w:sz w:val="28"/>
          <w:szCs w:val="28"/>
        </w:rPr>
        <w:t>х счетах клиентов</w:t>
      </w:r>
      <w:r w:rsidRPr="001850E4">
        <w:rPr>
          <w:rFonts w:ascii="Times New Roman" w:hAnsi="Times New Roman" w:cs="Times New Roman"/>
          <w:sz w:val="28"/>
          <w:szCs w:val="28"/>
        </w:rPr>
        <w:t xml:space="preserve">) по кодам видов расходов классификации расходов бюджетов и кодам субсидии, указанным в платежных поручениях на кассовый расход, платежных поручениях на возврат, представленных клиентами в </w:t>
      </w:r>
      <w:r w:rsidR="002F76BC">
        <w:rPr>
          <w:rFonts w:ascii="Times New Roman" w:hAnsi="Times New Roman" w:cs="Times New Roman"/>
          <w:sz w:val="28"/>
          <w:szCs w:val="28"/>
        </w:rPr>
        <w:t>администрацию сельского поселения.</w:t>
      </w:r>
    </w:p>
    <w:p w:rsidR="003744DE" w:rsidRPr="001850E4" w:rsidRDefault="003D4A72">
      <w:pPr>
        <w:pStyle w:val="ConsPlusNormal"/>
        <w:ind w:firstLine="540"/>
        <w:jc w:val="both"/>
        <w:rPr>
          <w:rFonts w:ascii="Times New Roman" w:hAnsi="Times New Roman" w:cs="Times New Roman"/>
          <w:sz w:val="28"/>
          <w:szCs w:val="28"/>
        </w:rPr>
      </w:pPr>
      <w:hyperlink w:anchor="P156" w:history="1">
        <w:r w:rsidR="003744DE" w:rsidRPr="006E052D">
          <w:rPr>
            <w:rFonts w:ascii="Times New Roman" w:hAnsi="Times New Roman" w:cs="Times New Roman"/>
            <w:color w:val="000000" w:themeColor="text1"/>
            <w:sz w:val="28"/>
            <w:szCs w:val="28"/>
          </w:rPr>
          <w:t>Выписка</w:t>
        </w:r>
      </w:hyperlink>
      <w:r w:rsidR="003744DE" w:rsidRPr="006E052D">
        <w:rPr>
          <w:rFonts w:ascii="Times New Roman" w:hAnsi="Times New Roman" w:cs="Times New Roman"/>
          <w:color w:val="000000" w:themeColor="text1"/>
          <w:sz w:val="28"/>
          <w:szCs w:val="28"/>
        </w:rPr>
        <w:t xml:space="preserve"> и</w:t>
      </w:r>
      <w:r w:rsidR="003744DE" w:rsidRPr="001850E4">
        <w:rPr>
          <w:rFonts w:ascii="Times New Roman" w:hAnsi="Times New Roman" w:cs="Times New Roman"/>
          <w:sz w:val="28"/>
          <w:szCs w:val="28"/>
        </w:rPr>
        <w:t xml:space="preserve">з лицевого счета (отдельного лицевого счета) для учета операций со средствами </w:t>
      </w:r>
      <w:r w:rsidR="001850E4">
        <w:rPr>
          <w:rFonts w:ascii="Times New Roman" w:hAnsi="Times New Roman" w:cs="Times New Roman"/>
          <w:sz w:val="28"/>
          <w:szCs w:val="28"/>
        </w:rPr>
        <w:t>муниципальных</w:t>
      </w:r>
      <w:r w:rsidR="003744DE"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002F76BC">
        <w:rPr>
          <w:rFonts w:ascii="Times New Roman" w:hAnsi="Times New Roman" w:cs="Times New Roman"/>
          <w:sz w:val="28"/>
          <w:szCs w:val="28"/>
        </w:rPr>
        <w:t xml:space="preserve"> </w:t>
      </w:r>
      <w:r w:rsidR="003744DE" w:rsidRPr="001850E4">
        <w:rPr>
          <w:rFonts w:ascii="Times New Roman" w:hAnsi="Times New Roman" w:cs="Times New Roman"/>
          <w:sz w:val="28"/>
          <w:szCs w:val="28"/>
        </w:rPr>
        <w:t xml:space="preserve"> унитарных предприятий подлежит представлению клиенту не позднее следующего рабочего дня после совершения операций по соответствующему лицевому счету согласно приложению 1 к настоящему Порядку.</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Клиенты в течение 3 дней после получения выписки по лицевому счету обязаны письменно сообщить в </w:t>
      </w:r>
      <w:r w:rsidR="00F35752">
        <w:rPr>
          <w:rFonts w:ascii="Times New Roman" w:hAnsi="Times New Roman" w:cs="Times New Roman"/>
          <w:sz w:val="28"/>
          <w:szCs w:val="28"/>
        </w:rPr>
        <w:t>администрацию</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F35752">
        <w:rPr>
          <w:rFonts w:ascii="Times New Roman" w:hAnsi="Times New Roman" w:cs="Times New Roman"/>
          <w:sz w:val="28"/>
          <w:szCs w:val="28"/>
        </w:rPr>
        <w:t xml:space="preserve"> </w:t>
      </w:r>
      <w:r w:rsidRPr="001850E4">
        <w:rPr>
          <w:rFonts w:ascii="Times New Roman" w:hAnsi="Times New Roman" w:cs="Times New Roman"/>
          <w:sz w:val="28"/>
          <w:szCs w:val="28"/>
        </w:rPr>
        <w:t>о суммах, ошибочно отраженных по лицевому счету. При отсутствии возражений совершенные операции по лицевому счету считаются подтвержденными.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13. Суммы, зачисленные на счет и подлежащие отражению на лицевом счете клиента (</w:t>
      </w:r>
      <w:r w:rsidR="00F35752">
        <w:rPr>
          <w:rFonts w:ascii="Times New Roman" w:hAnsi="Times New Roman" w:cs="Times New Roman"/>
          <w:sz w:val="28"/>
          <w:szCs w:val="28"/>
        </w:rPr>
        <w:t>отдельном лицевом счете клиента)</w:t>
      </w:r>
      <w:r w:rsidRPr="001850E4">
        <w:rPr>
          <w:rFonts w:ascii="Times New Roman" w:hAnsi="Times New Roman" w:cs="Times New Roman"/>
          <w:sz w:val="28"/>
          <w:szCs w:val="28"/>
        </w:rPr>
        <w:t xml:space="preserve"> по расчетным документам, в которых не указан или указан ошибочный код видов расходов классификации расходов бюджетов, отражаются на лицевом счете клиента (</w:t>
      </w:r>
      <w:r w:rsidR="00F35752">
        <w:rPr>
          <w:rFonts w:ascii="Times New Roman" w:hAnsi="Times New Roman" w:cs="Times New Roman"/>
          <w:sz w:val="28"/>
          <w:szCs w:val="28"/>
        </w:rPr>
        <w:t xml:space="preserve">отдельном лицевом счете клиента) </w:t>
      </w:r>
      <w:r w:rsidRPr="001850E4">
        <w:rPr>
          <w:rFonts w:ascii="Times New Roman" w:hAnsi="Times New Roman" w:cs="Times New Roman"/>
          <w:sz w:val="28"/>
          <w:szCs w:val="28"/>
        </w:rPr>
        <w:t>согласно классификации доходов бюджетов по статье 180 "Прочие доходы".</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14. Суммы, зачисленные на счет и подлежащие отражению на отдельном лицевом счете клиента, отражаются с признаком "без права расходования" в случае:</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если в поступившем расчетном документе не указан или указан ошибочный (недействующий) код видов расходов классификации расходов бюджетов и (или) код субсидии;</w:t>
      </w:r>
    </w:p>
    <w:p w:rsidR="003744DE" w:rsidRPr="001850E4" w:rsidRDefault="00F3575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 указанный</w:t>
      </w:r>
      <w:r w:rsidR="003744DE" w:rsidRPr="001850E4">
        <w:rPr>
          <w:rFonts w:ascii="Times New Roman" w:hAnsi="Times New Roman" w:cs="Times New Roman"/>
          <w:sz w:val="28"/>
          <w:szCs w:val="28"/>
        </w:rPr>
        <w:t xml:space="preserve"> в поступившем расчетном документе код видов расходов классификации расходов бюджетов и (или) код субсидии отсутствуют в представленных клиентом в </w:t>
      </w:r>
      <w:r w:rsidR="00E50ECD">
        <w:rPr>
          <w:rFonts w:ascii="Times New Roman" w:hAnsi="Times New Roman" w:cs="Times New Roman"/>
          <w:sz w:val="28"/>
          <w:szCs w:val="28"/>
        </w:rPr>
        <w:t>администраци</w:t>
      </w:r>
      <w:r>
        <w:rPr>
          <w:rFonts w:ascii="Times New Roman" w:hAnsi="Times New Roman" w:cs="Times New Roman"/>
          <w:sz w:val="28"/>
          <w:szCs w:val="28"/>
        </w:rPr>
        <w:t xml:space="preserve">ю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003744DE" w:rsidRPr="001850E4">
        <w:rPr>
          <w:rFonts w:ascii="Times New Roman" w:hAnsi="Times New Roman" w:cs="Times New Roman"/>
          <w:sz w:val="28"/>
          <w:szCs w:val="28"/>
        </w:rPr>
        <w:t xml:space="preserve">на текущий финансовый год сведениях об операциях с субсидиями, предоставленными </w:t>
      </w:r>
      <w:r>
        <w:rPr>
          <w:rFonts w:ascii="Times New Roman" w:hAnsi="Times New Roman" w:cs="Times New Roman"/>
          <w:sz w:val="28"/>
          <w:szCs w:val="28"/>
        </w:rPr>
        <w:t xml:space="preserve">муниципальному </w:t>
      </w:r>
      <w:r w:rsidR="003744DE" w:rsidRPr="001850E4">
        <w:rPr>
          <w:rFonts w:ascii="Times New Roman" w:hAnsi="Times New Roman" w:cs="Times New Roman"/>
          <w:sz w:val="28"/>
          <w:szCs w:val="28"/>
        </w:rPr>
        <w:t xml:space="preserve"> бюджетному (автономному) учреждению (далее - Сведения), или код видов расходов классификации расходов бюджетов не предусмотрен в Сведениях по соответствующему коду субсидии;</w:t>
      </w:r>
      <w:proofErr w:type="gramEnd"/>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если сумма поступивших с начала года средств превышает планируемые поступления по соответствующим статьям классификации доходов бюджетов и коду субсидии, указанные в Сведениях (в сумме, превышающей планируемые поступления).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15. Суммы с признаком "без права расходования" отражаются на отдельном лицевом счете клиента до представления клиентом Сведений или дополнительной информации об источнике образования поступивших средств, оформленной на бланке клиента и заверенной подписями руководителя и главного бухгалтера клиента (их заместителей).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При использовании суммы с признаком "без права расходования" на исполнение требований исполнительных документов, должником по которым является клиент, в порядке, установленном законодательством Российской Федерации, а также для уплаты клиентом не включаемых в состав расходов налогов и иных обязательных платежей в бюджетную систему Российской Федерации размер остатка средств, учитываемый на отдельном лицевом счете клиента с признаком "без права расходования", не изменяется.</w:t>
      </w:r>
    </w:p>
    <w:p w:rsidR="003744DE" w:rsidRPr="001850E4" w:rsidRDefault="003744DE">
      <w:pPr>
        <w:pStyle w:val="ConsPlusNormal"/>
        <w:ind w:firstLine="540"/>
        <w:jc w:val="both"/>
        <w:rPr>
          <w:rFonts w:ascii="Times New Roman" w:hAnsi="Times New Roman" w:cs="Times New Roman"/>
          <w:sz w:val="28"/>
          <w:szCs w:val="28"/>
        </w:rPr>
      </w:pPr>
      <w:bookmarkStart w:id="17" w:name="P114"/>
      <w:bookmarkEnd w:id="17"/>
      <w:r w:rsidRPr="001850E4">
        <w:rPr>
          <w:rFonts w:ascii="Times New Roman" w:hAnsi="Times New Roman" w:cs="Times New Roman"/>
          <w:sz w:val="28"/>
          <w:szCs w:val="28"/>
        </w:rPr>
        <w:t>16. Суммы, зачисленные на счет по расчетным документам, в которых отсутствует информация, позволяющая определить принадлежность поступивших сумм (далее - невыясненные поступления), учитываются в составе общего остатка на счете.</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Невыясненные поступления подлежат уточнению клиентом в течение 10 рабочих дней. В случае если в течение 10 рабочих дней клиент не представил письменно в </w:t>
      </w:r>
      <w:r w:rsidR="0065439C">
        <w:rPr>
          <w:rFonts w:ascii="Times New Roman" w:hAnsi="Times New Roman" w:cs="Times New Roman"/>
          <w:sz w:val="28"/>
          <w:szCs w:val="28"/>
        </w:rPr>
        <w:t xml:space="preserve">администрацию </w:t>
      </w:r>
      <w:r w:rsidRPr="001850E4">
        <w:rPr>
          <w:rFonts w:ascii="Times New Roman" w:hAnsi="Times New Roman" w:cs="Times New Roman"/>
          <w:sz w:val="28"/>
          <w:szCs w:val="28"/>
        </w:rPr>
        <w:t xml:space="preserve">информацию об уточнении операции, </w:t>
      </w:r>
      <w:r w:rsidR="00E50ECD">
        <w:rPr>
          <w:rFonts w:ascii="Times New Roman" w:hAnsi="Times New Roman" w:cs="Times New Roman"/>
          <w:sz w:val="28"/>
          <w:szCs w:val="28"/>
        </w:rPr>
        <w:t>администрация</w:t>
      </w:r>
      <w:r w:rsidR="0065439C">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Pr="001850E4">
        <w:rPr>
          <w:rFonts w:ascii="Times New Roman" w:hAnsi="Times New Roman" w:cs="Times New Roman"/>
          <w:sz w:val="28"/>
          <w:szCs w:val="28"/>
        </w:rPr>
        <w:t>возвращает указанные средства со счета плательщику.</w:t>
      </w:r>
    </w:p>
    <w:p w:rsidR="003744DE" w:rsidRPr="001850E4" w:rsidRDefault="00E50E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6E052D">
        <w:rPr>
          <w:rFonts w:ascii="Times New Roman" w:hAnsi="Times New Roman" w:cs="Times New Roman"/>
          <w:sz w:val="28"/>
          <w:szCs w:val="28"/>
        </w:rPr>
        <w:t xml:space="preserve"> сельского поселения</w:t>
      </w:r>
      <w:r w:rsidR="0065439C">
        <w:rPr>
          <w:rFonts w:ascii="Times New Roman" w:hAnsi="Times New Roman" w:cs="Times New Roman"/>
          <w:sz w:val="28"/>
          <w:szCs w:val="28"/>
        </w:rPr>
        <w:t xml:space="preserve"> </w:t>
      </w:r>
      <w:r w:rsidR="003744DE" w:rsidRPr="001850E4">
        <w:rPr>
          <w:rFonts w:ascii="Times New Roman" w:hAnsi="Times New Roman" w:cs="Times New Roman"/>
          <w:sz w:val="28"/>
          <w:szCs w:val="28"/>
        </w:rPr>
        <w:t>на основании представленной клиентом информации об уточнении операции формирует в установленном порядке уведомление об уточнении операций клиента (далее - Уведомление). Указанное Уведомление является основанием для отражения результатов уточнения невыясненных поступлений на лицевом счете клиента (отдел</w:t>
      </w:r>
      <w:r w:rsidR="0065439C">
        <w:rPr>
          <w:rFonts w:ascii="Times New Roman" w:hAnsi="Times New Roman" w:cs="Times New Roman"/>
          <w:sz w:val="28"/>
          <w:szCs w:val="28"/>
        </w:rPr>
        <w:t>ьном лицевом счете клиента</w:t>
      </w:r>
      <w:r w:rsidR="003744DE" w:rsidRPr="001850E4">
        <w:rPr>
          <w:rFonts w:ascii="Times New Roman" w:hAnsi="Times New Roman" w:cs="Times New Roman"/>
          <w:sz w:val="28"/>
          <w:szCs w:val="28"/>
        </w:rPr>
        <w:t>).</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Суммы поступлений на счет, отнесенные к невыясненным поступлениям, результаты выяснения (уточнения) их принадлежности, а также операции по возврату невыясненных поступлений плательщику отражаются в Ведомости учета невыясненных поступлений.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Ведомость учета невыясненных поступлений ведется с начала финансового года и формируется за определенный период.</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Операции по уточнению клиентом сумм невыясненных поступлений отражаются в Ведомости учета невыясненных поступлений по счету со знаком "минус" с одновременным отражением со знаком "плюс" по соответствующему уточненному коду видов расходов классификации расходов бюджетов.</w:t>
      </w:r>
    </w:p>
    <w:p w:rsidR="003744DE" w:rsidRPr="006E052D" w:rsidRDefault="003744DE">
      <w:pPr>
        <w:pStyle w:val="ConsPlusNormal"/>
        <w:ind w:firstLine="540"/>
        <w:jc w:val="both"/>
        <w:rPr>
          <w:rFonts w:ascii="Times New Roman" w:hAnsi="Times New Roman" w:cs="Times New Roman"/>
          <w:color w:val="000000" w:themeColor="text1"/>
          <w:sz w:val="28"/>
          <w:szCs w:val="28"/>
        </w:rPr>
      </w:pPr>
      <w:r w:rsidRPr="001850E4">
        <w:rPr>
          <w:rFonts w:ascii="Times New Roman" w:hAnsi="Times New Roman" w:cs="Times New Roman"/>
          <w:sz w:val="28"/>
          <w:szCs w:val="28"/>
        </w:rPr>
        <w:t xml:space="preserve">17. Клиент вправе в течение финансового года уточнить коды видов расходов классификации расходов бюджетов и (или) коды субсидии, по которым операции были отражены на лицевом счете клиента. Процедура </w:t>
      </w:r>
      <w:proofErr w:type="gramStart"/>
      <w:r w:rsidRPr="001850E4">
        <w:rPr>
          <w:rFonts w:ascii="Times New Roman" w:hAnsi="Times New Roman" w:cs="Times New Roman"/>
          <w:sz w:val="28"/>
          <w:szCs w:val="28"/>
        </w:rPr>
        <w:t>уточнения кодов видов расходов классификации расходов бюджетов</w:t>
      </w:r>
      <w:proofErr w:type="gramEnd"/>
      <w:r w:rsidRPr="001850E4">
        <w:rPr>
          <w:rFonts w:ascii="Times New Roman" w:hAnsi="Times New Roman" w:cs="Times New Roman"/>
          <w:sz w:val="28"/>
          <w:szCs w:val="28"/>
        </w:rPr>
        <w:t xml:space="preserve"> и (или) кодов субсидии аналогична процедуре выяснения (уточнения) поступивших платежей в </w:t>
      </w:r>
      <w:r w:rsidRPr="006E052D">
        <w:rPr>
          <w:rFonts w:ascii="Times New Roman" w:hAnsi="Times New Roman" w:cs="Times New Roman"/>
          <w:color w:val="000000" w:themeColor="text1"/>
          <w:sz w:val="28"/>
          <w:szCs w:val="28"/>
        </w:rPr>
        <w:t xml:space="preserve">соответствии с </w:t>
      </w:r>
      <w:hyperlink w:anchor="P114" w:history="1">
        <w:r w:rsidRPr="006E052D">
          <w:rPr>
            <w:rFonts w:ascii="Times New Roman" w:hAnsi="Times New Roman" w:cs="Times New Roman"/>
            <w:color w:val="000000" w:themeColor="text1"/>
            <w:sz w:val="28"/>
            <w:szCs w:val="28"/>
          </w:rPr>
          <w:t>пунктом 16</w:t>
        </w:r>
      </w:hyperlink>
      <w:r w:rsidRPr="006E052D">
        <w:rPr>
          <w:rFonts w:ascii="Times New Roman" w:hAnsi="Times New Roman" w:cs="Times New Roman"/>
          <w:color w:val="000000" w:themeColor="text1"/>
          <w:sz w:val="28"/>
          <w:szCs w:val="28"/>
        </w:rPr>
        <w:t xml:space="preserve"> настоящего Порядка.</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18. Суммы возврата дебиторской задолженности, образовавшейся у клиента, учитываются на соответствующем лицевом счете клиента (отдельном лицевом счете клиента,) как восстановление кассовой выплаты с отражением по тем же кодам видов расходов классификации расходов бюджетов и кодам субсидии, по которым была произведена кассовая выплата.</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При этом суммы возврата дебиторской задолженности прошлых лет, образовавшейся у клиента по субсидиям, не позднее пяти рабочих дней со дня отражения указанных сумм на отдельном лицевом счете клиента подлежат перечислению клиентом на лицевой счет администратора доходов бюджета от возврата неиспользованных остатков субсидий, открытый в Управлении Федерального казначейства по Липецкой области на балансовом счете N 40101 "Доходы, распределяемые органами Федерального казначейства между уровнями бюджетной системы Российской Федерации", для последующего перечисления в доход соответствующего бюджета.</w:t>
      </w:r>
    </w:p>
    <w:p w:rsidR="003744DE" w:rsidRPr="001850E4" w:rsidRDefault="003744DE">
      <w:pPr>
        <w:pStyle w:val="ConsPlusNormal"/>
        <w:ind w:firstLine="540"/>
        <w:jc w:val="both"/>
        <w:rPr>
          <w:rFonts w:ascii="Times New Roman" w:hAnsi="Times New Roman" w:cs="Times New Roman"/>
          <w:sz w:val="28"/>
          <w:szCs w:val="28"/>
        </w:rPr>
      </w:pPr>
      <w:bookmarkStart w:id="18" w:name="P126"/>
      <w:bookmarkEnd w:id="18"/>
      <w:r w:rsidRPr="001850E4">
        <w:rPr>
          <w:rFonts w:ascii="Times New Roman" w:hAnsi="Times New Roman" w:cs="Times New Roman"/>
          <w:sz w:val="28"/>
          <w:szCs w:val="28"/>
        </w:rPr>
        <w:t xml:space="preserve">19. </w:t>
      </w:r>
      <w:proofErr w:type="gramStart"/>
      <w:r w:rsidRPr="001850E4">
        <w:rPr>
          <w:rFonts w:ascii="Times New Roman" w:hAnsi="Times New Roman" w:cs="Times New Roman"/>
          <w:sz w:val="28"/>
          <w:szCs w:val="28"/>
        </w:rPr>
        <w:t xml:space="preserve">Платежные документы на осуществление кассового расхода, соответствующие требованиям настоящего Порядка, представленные клиентом к оплате в </w:t>
      </w:r>
      <w:r w:rsidR="0065439C">
        <w:rPr>
          <w:rFonts w:ascii="Times New Roman" w:hAnsi="Times New Roman" w:cs="Times New Roman"/>
          <w:sz w:val="28"/>
          <w:szCs w:val="28"/>
        </w:rPr>
        <w:t xml:space="preserve">администрацию </w:t>
      </w:r>
      <w:r w:rsidR="006E052D">
        <w:rPr>
          <w:rFonts w:ascii="Times New Roman" w:hAnsi="Times New Roman" w:cs="Times New Roman"/>
          <w:sz w:val="28"/>
          <w:szCs w:val="28"/>
        </w:rPr>
        <w:t xml:space="preserve">сельского поселения </w:t>
      </w:r>
      <w:r w:rsidRPr="001850E4">
        <w:rPr>
          <w:rFonts w:ascii="Times New Roman" w:hAnsi="Times New Roman" w:cs="Times New Roman"/>
          <w:sz w:val="28"/>
          <w:szCs w:val="28"/>
        </w:rPr>
        <w:t>до 12 часов 00 минут, оплачиваются не позднее следующего рабочего дня, представленные после 12 часов 00 минут, оплачиваются в течение следующих двух рабочих дней.</w:t>
      </w:r>
      <w:proofErr w:type="gramEnd"/>
    </w:p>
    <w:p w:rsidR="003744DE" w:rsidRPr="001850E4" w:rsidRDefault="003744DE">
      <w:pPr>
        <w:pStyle w:val="ConsPlusNormal"/>
        <w:ind w:firstLine="540"/>
        <w:jc w:val="both"/>
        <w:rPr>
          <w:rFonts w:ascii="Times New Roman" w:hAnsi="Times New Roman" w:cs="Times New Roman"/>
          <w:sz w:val="28"/>
          <w:szCs w:val="28"/>
        </w:rPr>
      </w:pPr>
      <w:proofErr w:type="gramStart"/>
      <w:r w:rsidRPr="001850E4">
        <w:rPr>
          <w:rFonts w:ascii="Times New Roman" w:hAnsi="Times New Roman" w:cs="Times New Roman"/>
          <w:sz w:val="28"/>
          <w:szCs w:val="28"/>
        </w:rPr>
        <w:t xml:space="preserve">В случае если форма или содержание представленных клиентом платежных документов не соответствуют установленным требованиям или подписи ответственных лиц будут признаны не соответствующими образцам, имеющимся в карточке образцов подписей (в случае представления документов на бумажном носителе), ответственный работник </w:t>
      </w:r>
      <w:r w:rsidR="0065439C">
        <w:rPr>
          <w:rFonts w:ascii="Times New Roman" w:hAnsi="Times New Roman" w:cs="Times New Roman"/>
          <w:sz w:val="28"/>
          <w:szCs w:val="28"/>
        </w:rPr>
        <w:t xml:space="preserve">администрации </w:t>
      </w:r>
      <w:r w:rsidRPr="001850E4">
        <w:rPr>
          <w:rFonts w:ascii="Times New Roman" w:hAnsi="Times New Roman" w:cs="Times New Roman"/>
          <w:sz w:val="28"/>
          <w:szCs w:val="28"/>
        </w:rPr>
        <w:t xml:space="preserve"> регистрирует их в специальном журнале (с указанием причин их неисполнения) и возвращает под роспись клиенту.</w:t>
      </w:r>
      <w:proofErr w:type="gramEnd"/>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III. Операции по обеспечению клиентов наличными деньгами</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20. Обеспечение клиентов наличными денежными средствами осуществляется в соответствии с </w:t>
      </w:r>
      <w:hyperlink r:id="rId13" w:history="1">
        <w:r w:rsidRPr="006E052D">
          <w:rPr>
            <w:rFonts w:ascii="Times New Roman" w:hAnsi="Times New Roman" w:cs="Times New Roman"/>
            <w:color w:val="000000" w:themeColor="text1"/>
            <w:sz w:val="28"/>
            <w:szCs w:val="28"/>
          </w:rPr>
          <w:t>приказом</w:t>
        </w:r>
      </w:hyperlink>
      <w:r w:rsidRPr="001850E4">
        <w:rPr>
          <w:rFonts w:ascii="Times New Roman" w:hAnsi="Times New Roman" w:cs="Times New Roman"/>
          <w:sz w:val="28"/>
          <w:szCs w:val="28"/>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3744DE" w:rsidRPr="001850E4" w:rsidRDefault="003744DE">
      <w:pPr>
        <w:pStyle w:val="ConsPlusNormal"/>
        <w:ind w:firstLine="540"/>
        <w:jc w:val="both"/>
        <w:rPr>
          <w:rFonts w:ascii="Times New Roman" w:hAnsi="Times New Roman" w:cs="Times New Roman"/>
          <w:sz w:val="28"/>
          <w:szCs w:val="28"/>
        </w:rPr>
      </w:pPr>
      <w:proofErr w:type="gramStart"/>
      <w:r w:rsidRPr="001850E4">
        <w:rPr>
          <w:rFonts w:ascii="Times New Roman" w:hAnsi="Times New Roman" w:cs="Times New Roman"/>
          <w:sz w:val="28"/>
          <w:szCs w:val="28"/>
        </w:rPr>
        <w:t xml:space="preserve">Для получения наличных денежных средств в кредитном учреждении клиент представляет по СЭДУФ сформированные платежные поручения для перечисления средств с балансового счета </w:t>
      </w:r>
      <w:r w:rsidR="00B236B7" w:rsidRPr="006E052D">
        <w:rPr>
          <w:rFonts w:ascii="Times New Roman" w:hAnsi="Times New Roman" w:cs="Times New Roman"/>
          <w:sz w:val="28"/>
          <w:szCs w:val="28"/>
        </w:rPr>
        <w:t>администрации</w:t>
      </w:r>
      <w:r w:rsidRPr="006E052D">
        <w:rPr>
          <w:rFonts w:ascii="Times New Roman" w:hAnsi="Times New Roman" w:cs="Times New Roman"/>
          <w:sz w:val="28"/>
          <w:szCs w:val="28"/>
        </w:rPr>
        <w:t xml:space="preserve"> N</w:t>
      </w:r>
      <w:r w:rsidR="007C0185" w:rsidRPr="006E052D">
        <w:rPr>
          <w:rFonts w:ascii="Times New Roman" w:hAnsi="Times New Roman" w:cs="Times New Roman"/>
          <w:sz w:val="28"/>
          <w:szCs w:val="28"/>
        </w:rPr>
        <w:t xml:space="preserve"> </w:t>
      </w:r>
      <w:r w:rsidR="007C0185" w:rsidRPr="006E052D">
        <w:rPr>
          <w:rFonts w:ascii="Times New Roman" w:hAnsi="Times New Roman" w:cs="Times New Roman"/>
          <w:color w:val="000000"/>
          <w:sz w:val="28"/>
          <w:szCs w:val="28"/>
          <w:shd w:val="clear" w:color="auto" w:fill="FFFFFF"/>
        </w:rPr>
        <w:t xml:space="preserve"> 40204 "Средства местных бюджетов"</w:t>
      </w:r>
      <w:r w:rsidR="00340CAC" w:rsidRPr="006E052D">
        <w:rPr>
          <w:rFonts w:ascii="Times New Roman" w:hAnsi="Times New Roman" w:cs="Times New Roman"/>
          <w:sz w:val="28"/>
          <w:szCs w:val="28"/>
        </w:rPr>
        <w:t xml:space="preserve"> </w:t>
      </w:r>
      <w:r w:rsidRPr="006E052D">
        <w:rPr>
          <w:rFonts w:ascii="Times New Roman" w:hAnsi="Times New Roman" w:cs="Times New Roman"/>
          <w:sz w:val="28"/>
          <w:szCs w:val="28"/>
        </w:rPr>
        <w:t>на</w:t>
      </w:r>
      <w:r w:rsidRPr="001850E4">
        <w:rPr>
          <w:rFonts w:ascii="Times New Roman" w:hAnsi="Times New Roman" w:cs="Times New Roman"/>
          <w:sz w:val="28"/>
          <w:szCs w:val="28"/>
        </w:rPr>
        <w:t xml:space="preserve"> балансовый счет N 40116 "Средства для выдачи и внесения наличных денег и осуществления расчетов по отдельным операциям" (далее - счет N 40116), открытый Управлению Федерального казначейства по Липецкой области.</w:t>
      </w:r>
      <w:proofErr w:type="gramEnd"/>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IV. Особенности заполнения клиентами платежных поручений</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21. </w:t>
      </w:r>
      <w:proofErr w:type="gramStart"/>
      <w:r w:rsidRPr="001850E4">
        <w:rPr>
          <w:rFonts w:ascii="Times New Roman" w:hAnsi="Times New Roman" w:cs="Times New Roman"/>
          <w:sz w:val="28"/>
          <w:szCs w:val="28"/>
        </w:rPr>
        <w:t xml:space="preserve">Платежные поручения, представленные клиентом в </w:t>
      </w:r>
      <w:r w:rsidR="007C0185">
        <w:rPr>
          <w:rFonts w:ascii="Times New Roman" w:hAnsi="Times New Roman" w:cs="Times New Roman"/>
          <w:sz w:val="28"/>
          <w:szCs w:val="28"/>
        </w:rPr>
        <w:t xml:space="preserve">администрацию </w:t>
      </w:r>
      <w:r w:rsidRPr="001850E4">
        <w:rPr>
          <w:rFonts w:ascii="Times New Roman" w:hAnsi="Times New Roman" w:cs="Times New Roman"/>
          <w:sz w:val="28"/>
          <w:szCs w:val="28"/>
        </w:rPr>
        <w:t xml:space="preserve"> </w:t>
      </w:r>
      <w:r w:rsidR="006E052D">
        <w:rPr>
          <w:rFonts w:ascii="Times New Roman" w:hAnsi="Times New Roman" w:cs="Times New Roman"/>
          <w:sz w:val="28"/>
          <w:szCs w:val="28"/>
        </w:rPr>
        <w:t xml:space="preserve">сельского поселения </w:t>
      </w:r>
      <w:r w:rsidRPr="001850E4">
        <w:rPr>
          <w:rFonts w:ascii="Times New Roman" w:hAnsi="Times New Roman" w:cs="Times New Roman"/>
          <w:sz w:val="28"/>
          <w:szCs w:val="28"/>
        </w:rPr>
        <w:t>оформляются</w:t>
      </w:r>
      <w:proofErr w:type="gramEnd"/>
      <w:r w:rsidRPr="001850E4">
        <w:rPr>
          <w:rFonts w:ascii="Times New Roman" w:hAnsi="Times New Roman" w:cs="Times New Roman"/>
          <w:sz w:val="28"/>
          <w:szCs w:val="28"/>
        </w:rPr>
        <w:t xml:space="preserve"> в соответствии с требованиями, установленными нормативными документами Банка России и Министерства финансов Российской Федерации, с учетом следующих особенностей: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в случае если источником финансового обеспечения операции по кассовым выплатам являются субсидии, в поле "Назначение платежа" платежного документа перед текстовым указанием назначения платежа в скобках указывается код субсидии;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при возврате в установленном порядке в соответствующий бюджет клиентом поступивших ему субсидий в поле "Назначение платежа" платежного документа перед текстовым указанием назначения платежа в скобках указывается код субсидии, по которому производится уменьшение остатка средств, учтенных на отдельном лицевом счете клиента.</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Default="003744DE">
      <w:pPr>
        <w:sectPr w:rsidR="003744DE" w:rsidSect="00896A53">
          <w:pgSz w:w="11906" w:h="16838"/>
          <w:pgMar w:top="1134" w:right="567" w:bottom="1134" w:left="1134" w:header="708" w:footer="708" w:gutter="0"/>
          <w:cols w:space="708"/>
          <w:docGrid w:linePitch="360"/>
        </w:sectPr>
      </w:pPr>
    </w:p>
    <w:p w:rsidR="003744DE" w:rsidRDefault="003744DE">
      <w:pPr>
        <w:pStyle w:val="ConsPlusNormal"/>
        <w:jc w:val="right"/>
        <w:outlineLvl w:val="1"/>
      </w:pPr>
      <w:r>
        <w:t>Приложение 1</w:t>
      </w:r>
    </w:p>
    <w:p w:rsidR="003744DE" w:rsidRDefault="003744DE">
      <w:pPr>
        <w:pStyle w:val="ConsPlusNormal"/>
        <w:jc w:val="right"/>
      </w:pPr>
      <w:r>
        <w:t>к Порядку</w:t>
      </w:r>
    </w:p>
    <w:p w:rsidR="003744DE" w:rsidRDefault="003744DE">
      <w:pPr>
        <w:pStyle w:val="ConsPlusNormal"/>
        <w:jc w:val="right"/>
      </w:pPr>
      <w:r>
        <w:t xml:space="preserve">проведения </w:t>
      </w:r>
      <w:r w:rsidR="00FB4BD1">
        <w:t xml:space="preserve">администрацией </w:t>
      </w:r>
      <w:r w:rsidR="006E052D">
        <w:t>сельского поселения</w:t>
      </w:r>
    </w:p>
    <w:p w:rsidR="003744DE" w:rsidRDefault="003744DE">
      <w:pPr>
        <w:pStyle w:val="ConsPlusNormal"/>
        <w:jc w:val="right"/>
      </w:pPr>
      <w:r>
        <w:t>кассовых выплат за счет средств</w:t>
      </w:r>
    </w:p>
    <w:p w:rsidR="003744DE" w:rsidRDefault="001850E4">
      <w:pPr>
        <w:pStyle w:val="ConsPlusNormal"/>
        <w:jc w:val="right"/>
      </w:pPr>
      <w:r>
        <w:t>муниципальных</w:t>
      </w:r>
      <w:r w:rsidR="003744DE">
        <w:t xml:space="preserve"> бюджетных, автономных</w:t>
      </w:r>
    </w:p>
    <w:p w:rsidR="003744DE" w:rsidRDefault="003744DE">
      <w:pPr>
        <w:pStyle w:val="ConsPlusNormal"/>
        <w:jc w:val="right"/>
      </w:pPr>
      <w:r>
        <w:t xml:space="preserve">учреждений и </w:t>
      </w:r>
      <w:r w:rsidR="001850E4">
        <w:t>муниципальных</w:t>
      </w:r>
    </w:p>
    <w:p w:rsidR="003744DE" w:rsidRDefault="003744DE" w:rsidP="006E052D">
      <w:pPr>
        <w:pStyle w:val="ConsPlusNormal"/>
        <w:jc w:val="right"/>
      </w:pPr>
      <w:r>
        <w:t>унитарных</w:t>
      </w:r>
      <w:r w:rsidR="006E052D">
        <w:t xml:space="preserve"> </w:t>
      </w:r>
      <w:r>
        <w:t>предприятий, лицевые счета</w:t>
      </w:r>
    </w:p>
    <w:p w:rsidR="003744DE" w:rsidRDefault="003744DE" w:rsidP="00FB4BD1">
      <w:pPr>
        <w:pStyle w:val="ConsPlusNormal"/>
        <w:jc w:val="right"/>
      </w:pPr>
      <w:r>
        <w:t xml:space="preserve">которым открыты в </w:t>
      </w:r>
      <w:r w:rsidR="00420FC9">
        <w:t>администрации сельского посе</w:t>
      </w:r>
      <w:bookmarkStart w:id="19" w:name="_GoBack"/>
      <w:bookmarkEnd w:id="19"/>
      <w:r w:rsidR="00FB4BD1">
        <w:t>ления</w:t>
      </w:r>
    </w:p>
    <w:p w:rsidR="003744DE" w:rsidRDefault="003744DE">
      <w:pPr>
        <w:pStyle w:val="ConsPlusNormal"/>
        <w:jc w:val="both"/>
      </w:pPr>
    </w:p>
    <w:p w:rsidR="003744DE" w:rsidRDefault="003744DE">
      <w:pPr>
        <w:pStyle w:val="ConsPlusNonformat"/>
        <w:jc w:val="both"/>
      </w:pPr>
      <w:bookmarkStart w:id="20" w:name="P156"/>
      <w:bookmarkEnd w:id="20"/>
      <w:r>
        <w:t xml:space="preserve">                                  ВЫПИСКА</w:t>
      </w:r>
    </w:p>
    <w:p w:rsidR="003744DE" w:rsidRDefault="003744DE">
      <w:pPr>
        <w:pStyle w:val="ConsPlusNonformat"/>
        <w:jc w:val="both"/>
      </w:pPr>
      <w:r>
        <w:t xml:space="preserve">               ИЗ ЛИЦЕВОГО СЧЕТА (ОТДЕЛЬНОГО ЛИЦЕВОГО СЧЕТА)</w:t>
      </w:r>
    </w:p>
    <w:p w:rsidR="003744DE" w:rsidRDefault="003744DE">
      <w:pPr>
        <w:pStyle w:val="ConsPlusNonformat"/>
        <w:jc w:val="both"/>
      </w:pPr>
      <w:r>
        <w:t xml:space="preserve">ДЛЯ УЧЕТА ОПЕРАЦИЙ СО СРЕДСТВАМИ </w:t>
      </w:r>
      <w:r w:rsidR="001850E4">
        <w:t>МУНИЦИПАЛЬНЫХ</w:t>
      </w:r>
      <w:r>
        <w:t xml:space="preserve"> БЮДЖЕТНЫХ, АВТОНОМНЫХ УЧРЕЖДЕНИЙ</w:t>
      </w:r>
    </w:p>
    <w:p w:rsidR="003744DE" w:rsidRDefault="003744DE">
      <w:pPr>
        <w:pStyle w:val="ConsPlusNonformat"/>
        <w:jc w:val="both"/>
      </w:pPr>
      <w:r>
        <w:t xml:space="preserve">   И </w:t>
      </w:r>
      <w:r w:rsidR="001850E4">
        <w:t>МУНИЦИПАЛЬНЫХ</w:t>
      </w:r>
      <w:r w:rsidR="00FB4BD1">
        <w:t xml:space="preserve"> </w:t>
      </w:r>
      <w:r>
        <w:t xml:space="preserve"> УНИТАРНЫХ ПРЕДПРИЯТИЙ N _________________</w:t>
      </w:r>
    </w:p>
    <w:p w:rsidR="003744DE" w:rsidRDefault="003744DE">
      <w:pPr>
        <w:pStyle w:val="ConsPlusNonformat"/>
        <w:jc w:val="both"/>
      </w:pPr>
      <w:r>
        <w:t xml:space="preserve">                    за "__" ___________________ 20__ г.</w:t>
      </w:r>
    </w:p>
    <w:p w:rsidR="003744DE" w:rsidRDefault="003744DE">
      <w:pPr>
        <w:pStyle w:val="ConsPlusNonformat"/>
        <w:jc w:val="both"/>
      </w:pPr>
    </w:p>
    <w:p w:rsidR="003744DE" w:rsidRDefault="003744DE">
      <w:pPr>
        <w:pStyle w:val="ConsPlusNonformat"/>
        <w:jc w:val="both"/>
      </w:pPr>
      <w:r>
        <w:t xml:space="preserve">    Наименование клиента __________________________________________________</w:t>
      </w:r>
    </w:p>
    <w:p w:rsidR="003744DE" w:rsidRDefault="003744DE">
      <w:pPr>
        <w:pStyle w:val="ConsPlusNonformat"/>
        <w:jc w:val="both"/>
      </w:pPr>
      <w:r>
        <w:t>Единица измерения: руб.</w:t>
      </w:r>
    </w:p>
    <w:p w:rsidR="003744DE" w:rsidRDefault="003744DE">
      <w:pPr>
        <w:pStyle w:val="ConsPlusNonformat"/>
        <w:jc w:val="both"/>
      </w:pPr>
    </w:p>
    <w:p w:rsidR="003744DE" w:rsidRDefault="003744DE">
      <w:pPr>
        <w:pStyle w:val="ConsPlusNonformat"/>
        <w:jc w:val="both"/>
      </w:pPr>
      <w:r>
        <w:t xml:space="preserve">                                                        ┌─────────────────┐</w:t>
      </w:r>
    </w:p>
    <w:p w:rsidR="003744DE" w:rsidRDefault="003744DE">
      <w:pPr>
        <w:pStyle w:val="ConsPlusNonformat"/>
        <w:jc w:val="both"/>
      </w:pPr>
      <w:r>
        <w:t xml:space="preserve">                                 Остаток на начало дня: │                 │</w:t>
      </w:r>
    </w:p>
    <w:p w:rsidR="003744DE" w:rsidRDefault="003744DE">
      <w:pPr>
        <w:pStyle w:val="ConsPlusNonformat"/>
        <w:jc w:val="both"/>
      </w:pPr>
      <w:r>
        <w:t xml:space="preserve">                                                        └─────────────────┘</w:t>
      </w:r>
    </w:p>
    <w:p w:rsidR="003744DE" w:rsidRDefault="003744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701"/>
        <w:gridCol w:w="1701"/>
        <w:gridCol w:w="2835"/>
        <w:gridCol w:w="2778"/>
      </w:tblGrid>
      <w:tr w:rsidR="003744DE">
        <w:tc>
          <w:tcPr>
            <w:tcW w:w="624" w:type="dxa"/>
            <w:vMerge w:val="restart"/>
          </w:tcPr>
          <w:p w:rsidR="003744DE" w:rsidRDefault="003744DE">
            <w:pPr>
              <w:pStyle w:val="ConsPlusNormal"/>
              <w:jc w:val="center"/>
            </w:pPr>
            <w:r>
              <w:t>N п/п</w:t>
            </w:r>
          </w:p>
        </w:tc>
        <w:tc>
          <w:tcPr>
            <w:tcW w:w="3402" w:type="dxa"/>
            <w:gridSpan w:val="2"/>
          </w:tcPr>
          <w:p w:rsidR="003744DE" w:rsidRDefault="003744DE">
            <w:pPr>
              <w:pStyle w:val="ConsPlusNormal"/>
              <w:jc w:val="center"/>
            </w:pPr>
            <w:r>
              <w:t>Документ</w:t>
            </w:r>
          </w:p>
        </w:tc>
        <w:tc>
          <w:tcPr>
            <w:tcW w:w="2835" w:type="dxa"/>
            <w:vMerge w:val="restart"/>
          </w:tcPr>
          <w:p w:rsidR="003744DE" w:rsidRDefault="003744DE">
            <w:pPr>
              <w:pStyle w:val="ConsPlusNormal"/>
              <w:jc w:val="center"/>
            </w:pPr>
            <w:r>
              <w:t>Поступило средств</w:t>
            </w:r>
          </w:p>
        </w:tc>
        <w:tc>
          <w:tcPr>
            <w:tcW w:w="2778" w:type="dxa"/>
            <w:vMerge w:val="restart"/>
          </w:tcPr>
          <w:p w:rsidR="003744DE" w:rsidRDefault="003744DE">
            <w:pPr>
              <w:pStyle w:val="ConsPlusNormal"/>
              <w:jc w:val="center"/>
            </w:pPr>
            <w:r>
              <w:t>Списано средств</w:t>
            </w:r>
          </w:p>
        </w:tc>
      </w:tr>
      <w:tr w:rsidR="003744DE">
        <w:tc>
          <w:tcPr>
            <w:tcW w:w="624" w:type="dxa"/>
            <w:vMerge/>
          </w:tcPr>
          <w:p w:rsidR="003744DE" w:rsidRDefault="003744DE"/>
        </w:tc>
        <w:tc>
          <w:tcPr>
            <w:tcW w:w="1701" w:type="dxa"/>
          </w:tcPr>
          <w:p w:rsidR="003744DE" w:rsidRDefault="003744DE">
            <w:pPr>
              <w:pStyle w:val="ConsPlusNormal"/>
              <w:jc w:val="center"/>
            </w:pPr>
            <w:r>
              <w:t>номер</w:t>
            </w:r>
          </w:p>
        </w:tc>
        <w:tc>
          <w:tcPr>
            <w:tcW w:w="1701" w:type="dxa"/>
          </w:tcPr>
          <w:p w:rsidR="003744DE" w:rsidRDefault="003744DE">
            <w:pPr>
              <w:pStyle w:val="ConsPlusNormal"/>
              <w:jc w:val="center"/>
            </w:pPr>
            <w:r>
              <w:t>дата</w:t>
            </w:r>
          </w:p>
        </w:tc>
        <w:tc>
          <w:tcPr>
            <w:tcW w:w="2835" w:type="dxa"/>
            <w:vMerge/>
          </w:tcPr>
          <w:p w:rsidR="003744DE" w:rsidRDefault="003744DE"/>
        </w:tc>
        <w:tc>
          <w:tcPr>
            <w:tcW w:w="2778" w:type="dxa"/>
            <w:vMerge/>
          </w:tcPr>
          <w:p w:rsidR="003744DE" w:rsidRDefault="003744DE"/>
        </w:tc>
      </w:tr>
      <w:tr w:rsidR="003744DE">
        <w:tc>
          <w:tcPr>
            <w:tcW w:w="624" w:type="dxa"/>
          </w:tcPr>
          <w:p w:rsidR="003744DE" w:rsidRDefault="003744DE">
            <w:pPr>
              <w:pStyle w:val="ConsPlusNormal"/>
              <w:jc w:val="center"/>
            </w:pPr>
            <w:r>
              <w:t>1</w:t>
            </w:r>
          </w:p>
        </w:tc>
        <w:tc>
          <w:tcPr>
            <w:tcW w:w="1701" w:type="dxa"/>
          </w:tcPr>
          <w:p w:rsidR="003744DE" w:rsidRDefault="003744DE">
            <w:pPr>
              <w:pStyle w:val="ConsPlusNormal"/>
              <w:jc w:val="center"/>
            </w:pPr>
            <w:r>
              <w:t>2</w:t>
            </w:r>
          </w:p>
        </w:tc>
        <w:tc>
          <w:tcPr>
            <w:tcW w:w="1701" w:type="dxa"/>
          </w:tcPr>
          <w:p w:rsidR="003744DE" w:rsidRDefault="003744DE">
            <w:pPr>
              <w:pStyle w:val="ConsPlusNormal"/>
              <w:jc w:val="center"/>
            </w:pPr>
            <w:r>
              <w:t>3</w:t>
            </w:r>
          </w:p>
        </w:tc>
        <w:tc>
          <w:tcPr>
            <w:tcW w:w="2835" w:type="dxa"/>
          </w:tcPr>
          <w:p w:rsidR="003744DE" w:rsidRDefault="003744DE">
            <w:pPr>
              <w:pStyle w:val="ConsPlusNormal"/>
              <w:jc w:val="center"/>
            </w:pPr>
            <w:r>
              <w:t>4</w:t>
            </w:r>
          </w:p>
        </w:tc>
        <w:tc>
          <w:tcPr>
            <w:tcW w:w="2778" w:type="dxa"/>
          </w:tcPr>
          <w:p w:rsidR="003744DE" w:rsidRDefault="003744DE">
            <w:pPr>
              <w:pStyle w:val="ConsPlusNormal"/>
              <w:jc w:val="center"/>
            </w:pPr>
            <w:r>
              <w:t>5</w:t>
            </w: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bl>
    <w:p w:rsidR="003744DE" w:rsidRDefault="003744DE">
      <w:pPr>
        <w:pStyle w:val="ConsPlusNormal"/>
        <w:jc w:val="both"/>
      </w:pPr>
    </w:p>
    <w:p w:rsidR="003744DE" w:rsidRDefault="003744DE">
      <w:pPr>
        <w:pStyle w:val="ConsPlusNonformat"/>
        <w:jc w:val="both"/>
      </w:pPr>
      <w:r>
        <w:t xml:space="preserve">                       ┌──────────────────┬───────────────────┐</w:t>
      </w:r>
    </w:p>
    <w:p w:rsidR="003744DE" w:rsidRDefault="003744DE">
      <w:pPr>
        <w:pStyle w:val="ConsPlusNonformat"/>
        <w:jc w:val="both"/>
      </w:pPr>
      <w:r>
        <w:t>Сумма оборотов за день │                  │                   │</w:t>
      </w:r>
    </w:p>
    <w:p w:rsidR="003744DE" w:rsidRDefault="003744DE">
      <w:pPr>
        <w:pStyle w:val="ConsPlusNonformat"/>
        <w:jc w:val="both"/>
      </w:pPr>
      <w:r>
        <w:t xml:space="preserve">                       └──────────────────┴───────────────────┘</w:t>
      </w:r>
    </w:p>
    <w:p w:rsidR="003744DE" w:rsidRDefault="003744DE">
      <w:pPr>
        <w:pStyle w:val="ConsPlusNonformat"/>
        <w:jc w:val="both"/>
      </w:pPr>
      <w:r>
        <w:t xml:space="preserve">                                          ┌───────────────────┐</w:t>
      </w:r>
    </w:p>
    <w:p w:rsidR="003744DE" w:rsidRDefault="003744DE">
      <w:pPr>
        <w:pStyle w:val="ConsPlusNonformat"/>
        <w:jc w:val="both"/>
      </w:pPr>
      <w:r>
        <w:t xml:space="preserve">            Остаток средств на конец дня: │                   │</w:t>
      </w:r>
    </w:p>
    <w:p w:rsidR="003744DE" w:rsidRDefault="003744DE">
      <w:pPr>
        <w:pStyle w:val="ConsPlusNonformat"/>
        <w:jc w:val="both"/>
      </w:pPr>
      <w:r>
        <w:t xml:space="preserve">                                          └───────────────────┘</w:t>
      </w:r>
    </w:p>
    <w:p w:rsidR="003744DE" w:rsidRDefault="003744DE">
      <w:pPr>
        <w:pStyle w:val="ConsPlusNonformat"/>
        <w:jc w:val="both"/>
      </w:pPr>
      <w:r>
        <w:t>Ответственный исполнитель</w:t>
      </w:r>
    </w:p>
    <w:p w:rsidR="003744DE" w:rsidRDefault="00FB4BD1">
      <w:pPr>
        <w:pStyle w:val="ConsPlusNonformat"/>
        <w:jc w:val="both"/>
      </w:pPr>
      <w:r>
        <w:t xml:space="preserve">администрации                 </w:t>
      </w:r>
      <w:r w:rsidR="003744DE">
        <w:t>_______________ ________________ ______________</w:t>
      </w:r>
    </w:p>
    <w:p w:rsidR="003744DE" w:rsidRDefault="003744DE">
      <w:pPr>
        <w:pStyle w:val="ConsPlusNonformat"/>
        <w:jc w:val="both"/>
      </w:pPr>
      <w:r>
        <w:t xml:space="preserve">                              (должность)       (подпись)     (расшифровка</w:t>
      </w:r>
    </w:p>
    <w:p w:rsidR="003744DE" w:rsidRDefault="003744DE">
      <w:pPr>
        <w:pStyle w:val="ConsPlusNonformat"/>
        <w:jc w:val="both"/>
      </w:pPr>
      <w:r>
        <w:t xml:space="preserve">                                                                 подписи)</w:t>
      </w:r>
    </w:p>
    <w:p w:rsidR="003744DE" w:rsidRDefault="003744DE">
      <w:pPr>
        <w:pStyle w:val="ConsPlusNonformat"/>
        <w:jc w:val="both"/>
      </w:pPr>
      <w:r>
        <w:t xml:space="preserve">                                                   Страница _______________</w:t>
      </w:r>
    </w:p>
    <w:p w:rsidR="003744DE" w:rsidRDefault="003744DE">
      <w:pPr>
        <w:pStyle w:val="ConsPlusNonformat"/>
        <w:jc w:val="both"/>
      </w:pPr>
      <w:r>
        <w:t xml:space="preserve">                                                   Всего страниц __________</w:t>
      </w: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right"/>
        <w:outlineLvl w:val="1"/>
      </w:pPr>
      <w:r>
        <w:t>Приложение 2</w:t>
      </w:r>
    </w:p>
    <w:p w:rsidR="003744DE" w:rsidRDefault="003744DE">
      <w:pPr>
        <w:pStyle w:val="ConsPlusNormal"/>
        <w:jc w:val="right"/>
      </w:pPr>
      <w:r>
        <w:t>к Порядку</w:t>
      </w:r>
    </w:p>
    <w:p w:rsidR="003744DE" w:rsidRDefault="003744DE">
      <w:pPr>
        <w:pStyle w:val="ConsPlusNormal"/>
        <w:jc w:val="right"/>
      </w:pPr>
      <w:r>
        <w:t xml:space="preserve">проведения </w:t>
      </w:r>
      <w:r w:rsidR="00FB4BD1">
        <w:t>администрацией сельского поселения</w:t>
      </w:r>
    </w:p>
    <w:p w:rsidR="003744DE" w:rsidRDefault="003744DE">
      <w:pPr>
        <w:pStyle w:val="ConsPlusNormal"/>
        <w:jc w:val="right"/>
      </w:pPr>
      <w:r>
        <w:t>кассовых выплат за счет средств</w:t>
      </w:r>
    </w:p>
    <w:p w:rsidR="003744DE" w:rsidRDefault="001850E4">
      <w:pPr>
        <w:pStyle w:val="ConsPlusNormal"/>
        <w:jc w:val="right"/>
      </w:pPr>
      <w:r>
        <w:t>муниципальных</w:t>
      </w:r>
      <w:r w:rsidR="003744DE">
        <w:t xml:space="preserve"> бюджетных, автономных</w:t>
      </w:r>
    </w:p>
    <w:p w:rsidR="003744DE" w:rsidRDefault="003744DE">
      <w:pPr>
        <w:pStyle w:val="ConsPlusNormal"/>
        <w:jc w:val="right"/>
      </w:pPr>
      <w:r>
        <w:t xml:space="preserve">учреждений и </w:t>
      </w:r>
      <w:r w:rsidR="001850E4">
        <w:t>муниципальных</w:t>
      </w:r>
    </w:p>
    <w:p w:rsidR="003744DE" w:rsidRDefault="003744DE">
      <w:pPr>
        <w:pStyle w:val="ConsPlusNormal"/>
        <w:jc w:val="right"/>
      </w:pPr>
      <w:r>
        <w:t xml:space="preserve"> унитарных</w:t>
      </w:r>
    </w:p>
    <w:p w:rsidR="003744DE" w:rsidRDefault="003744DE">
      <w:pPr>
        <w:pStyle w:val="ConsPlusNormal"/>
        <w:jc w:val="right"/>
      </w:pPr>
      <w:r>
        <w:t>предприятий, лицевые счета</w:t>
      </w:r>
    </w:p>
    <w:p w:rsidR="003744DE" w:rsidRDefault="003744DE" w:rsidP="00FB4BD1">
      <w:pPr>
        <w:pStyle w:val="ConsPlusNormal"/>
        <w:jc w:val="right"/>
      </w:pPr>
      <w:r>
        <w:t xml:space="preserve">которым открыты </w:t>
      </w:r>
      <w:r w:rsidR="00FB4BD1">
        <w:t>администрации сельского поселения</w:t>
      </w:r>
    </w:p>
    <w:p w:rsidR="003744DE" w:rsidRDefault="003744DE">
      <w:pPr>
        <w:pStyle w:val="ConsPlusNormal"/>
        <w:jc w:val="both"/>
      </w:pPr>
    </w:p>
    <w:p w:rsidR="003744DE" w:rsidRDefault="003744DE">
      <w:pPr>
        <w:pStyle w:val="ConsPlusNonformat"/>
        <w:jc w:val="both"/>
      </w:pPr>
      <w:bookmarkStart w:id="21" w:name="P225"/>
      <w:bookmarkEnd w:id="21"/>
      <w:r>
        <w:t>МЕМОРИАЛЬНЫЙ ОРДЕР                                                  ┌─────┐</w:t>
      </w:r>
    </w:p>
    <w:p w:rsidR="003744DE" w:rsidRDefault="003744DE">
      <w:pPr>
        <w:pStyle w:val="ConsPlusNonformat"/>
        <w:jc w:val="both"/>
      </w:pPr>
      <w:r>
        <w:t>N                                   _______________ _______________ │     │</w:t>
      </w:r>
    </w:p>
    <w:p w:rsidR="003744DE" w:rsidRDefault="003744DE">
      <w:pPr>
        <w:pStyle w:val="ConsPlusNonformat"/>
        <w:jc w:val="both"/>
      </w:pPr>
      <w:r>
        <w:t xml:space="preserve">                                          Дата        Вид платежа   └─────┘</w:t>
      </w:r>
    </w:p>
    <w:p w:rsidR="003744DE" w:rsidRDefault="003744DE">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2835"/>
        <w:gridCol w:w="1247"/>
        <w:gridCol w:w="1134"/>
        <w:gridCol w:w="1701"/>
        <w:gridCol w:w="1191"/>
      </w:tblGrid>
      <w:tr w:rsidR="003744DE">
        <w:tc>
          <w:tcPr>
            <w:tcW w:w="1531" w:type="dxa"/>
            <w:tcBorders>
              <w:top w:val="nil"/>
              <w:left w:val="nil"/>
            </w:tcBorders>
          </w:tcPr>
          <w:p w:rsidR="003744DE" w:rsidRDefault="003744DE">
            <w:pPr>
              <w:pStyle w:val="ConsPlusNormal"/>
            </w:pPr>
            <w:r>
              <w:t>Сумма прописью</w:t>
            </w:r>
          </w:p>
        </w:tc>
        <w:tc>
          <w:tcPr>
            <w:tcW w:w="8108" w:type="dxa"/>
            <w:gridSpan w:val="5"/>
            <w:tcBorders>
              <w:top w:val="nil"/>
              <w:right w:val="nil"/>
            </w:tcBorders>
          </w:tcPr>
          <w:p w:rsidR="003744DE" w:rsidRDefault="003744DE">
            <w:pPr>
              <w:pStyle w:val="ConsPlusNormal"/>
            </w:pPr>
          </w:p>
        </w:tc>
      </w:tr>
      <w:tr w:rsidR="003744DE">
        <w:tc>
          <w:tcPr>
            <w:tcW w:w="4366" w:type="dxa"/>
            <w:gridSpan w:val="2"/>
            <w:tcBorders>
              <w:left w:val="nil"/>
              <w:bottom w:val="nil"/>
            </w:tcBorders>
          </w:tcPr>
          <w:p w:rsidR="003744DE" w:rsidRDefault="003744DE">
            <w:pPr>
              <w:pStyle w:val="ConsPlusNormal"/>
            </w:pPr>
          </w:p>
        </w:tc>
        <w:tc>
          <w:tcPr>
            <w:tcW w:w="1247" w:type="dxa"/>
          </w:tcPr>
          <w:p w:rsidR="003744DE" w:rsidRDefault="003744DE">
            <w:pPr>
              <w:pStyle w:val="ConsPlusNormal"/>
              <w:jc w:val="center"/>
            </w:pPr>
            <w:r>
              <w:t>Сумма</w:t>
            </w:r>
          </w:p>
        </w:tc>
        <w:tc>
          <w:tcPr>
            <w:tcW w:w="4026" w:type="dxa"/>
            <w:gridSpan w:val="3"/>
            <w:tcBorders>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bottom w:val="nil"/>
            </w:tcBorders>
          </w:tcPr>
          <w:p w:rsidR="003744DE" w:rsidRDefault="003744DE">
            <w:pPr>
              <w:pStyle w:val="ConsPlusNormal"/>
            </w:pPr>
          </w:p>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Плательщик</w:t>
            </w:r>
          </w:p>
        </w:tc>
        <w:tc>
          <w:tcPr>
            <w:tcW w:w="1247" w:type="dxa"/>
            <w:tcBorders>
              <w:top w:val="nil"/>
            </w:tcBorders>
          </w:tcPr>
          <w:p w:rsidR="003744DE" w:rsidRDefault="003744DE">
            <w:pPr>
              <w:pStyle w:val="ConsPlusNormal"/>
            </w:pPr>
          </w:p>
        </w:tc>
        <w:tc>
          <w:tcPr>
            <w:tcW w:w="4026" w:type="dxa"/>
            <w:gridSpan w:val="3"/>
            <w:tcBorders>
              <w:top w:val="nil"/>
              <w:bottom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r>
              <w:t>БИК</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Банк плательщика</w:t>
            </w:r>
          </w:p>
        </w:tc>
        <w:tc>
          <w:tcPr>
            <w:tcW w:w="1247" w:type="dxa"/>
            <w:tcBorders>
              <w:top w:val="nil"/>
            </w:tcBorders>
          </w:tcPr>
          <w:p w:rsidR="003744DE" w:rsidRDefault="003744DE">
            <w:pPr>
              <w:pStyle w:val="ConsPlusNormal"/>
            </w:pPr>
          </w:p>
        </w:tc>
        <w:tc>
          <w:tcPr>
            <w:tcW w:w="4026" w:type="dxa"/>
            <w:gridSpan w:val="3"/>
            <w:tcBorders>
              <w:top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r>
              <w:t>БИК</w:t>
            </w:r>
          </w:p>
        </w:tc>
        <w:tc>
          <w:tcPr>
            <w:tcW w:w="4026" w:type="dxa"/>
            <w:gridSpan w:val="3"/>
            <w:tcBorders>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Банк получателя</w:t>
            </w:r>
          </w:p>
        </w:tc>
        <w:tc>
          <w:tcPr>
            <w:tcW w:w="1247" w:type="dxa"/>
            <w:tcBorders>
              <w:top w:val="nil"/>
            </w:tcBorders>
          </w:tcPr>
          <w:p w:rsidR="003744DE" w:rsidRDefault="003744DE">
            <w:pPr>
              <w:pStyle w:val="ConsPlusNormal"/>
            </w:pPr>
          </w:p>
        </w:tc>
        <w:tc>
          <w:tcPr>
            <w:tcW w:w="4026" w:type="dxa"/>
            <w:gridSpan w:val="3"/>
            <w:tcBorders>
              <w:top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proofErr w:type="spellStart"/>
            <w:r>
              <w:t>Сч</w:t>
            </w:r>
            <w:proofErr w:type="spellEnd"/>
            <w:r>
              <w:t>. N</w:t>
            </w:r>
          </w:p>
        </w:tc>
        <w:tc>
          <w:tcPr>
            <w:tcW w:w="4026" w:type="dxa"/>
            <w:gridSpan w:val="3"/>
            <w:tcBorders>
              <w:right w:val="nil"/>
            </w:tcBorders>
          </w:tcPr>
          <w:p w:rsidR="003744DE" w:rsidRDefault="003744DE">
            <w:pPr>
              <w:pStyle w:val="ConsPlusNormal"/>
            </w:pPr>
          </w:p>
        </w:tc>
      </w:tr>
      <w:tr w:rsidR="003744DE">
        <w:tc>
          <w:tcPr>
            <w:tcW w:w="4366" w:type="dxa"/>
            <w:gridSpan w:val="2"/>
            <w:vMerge/>
            <w:tcBorders>
              <w:left w:val="nil"/>
              <w:bottom w:val="nil"/>
            </w:tcBorders>
          </w:tcPr>
          <w:p w:rsidR="003744DE" w:rsidRDefault="003744DE"/>
        </w:tc>
        <w:tc>
          <w:tcPr>
            <w:tcW w:w="1247" w:type="dxa"/>
          </w:tcPr>
          <w:p w:rsidR="003744DE" w:rsidRDefault="003744DE">
            <w:pPr>
              <w:pStyle w:val="ConsPlusNormal"/>
              <w:jc w:val="center"/>
            </w:pPr>
            <w:r>
              <w:t>Вид оп.</w:t>
            </w:r>
          </w:p>
        </w:tc>
        <w:tc>
          <w:tcPr>
            <w:tcW w:w="1134" w:type="dxa"/>
            <w:tcBorders>
              <w:bottom w:val="nil"/>
            </w:tcBorders>
          </w:tcPr>
          <w:p w:rsidR="003744DE" w:rsidRDefault="003744DE">
            <w:pPr>
              <w:pStyle w:val="ConsPlusNormal"/>
            </w:pPr>
          </w:p>
        </w:tc>
        <w:tc>
          <w:tcPr>
            <w:tcW w:w="1701" w:type="dxa"/>
          </w:tcPr>
          <w:p w:rsidR="003744DE" w:rsidRDefault="003744DE">
            <w:pPr>
              <w:pStyle w:val="ConsPlusNormal"/>
              <w:jc w:val="center"/>
            </w:pPr>
            <w:r>
              <w:t>Срок плат.</w:t>
            </w:r>
          </w:p>
        </w:tc>
        <w:tc>
          <w:tcPr>
            <w:tcW w:w="1191" w:type="dxa"/>
            <w:tcBorders>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Pr>
          <w:p w:rsidR="003744DE" w:rsidRDefault="003744DE">
            <w:pPr>
              <w:pStyle w:val="ConsPlusNormal"/>
              <w:jc w:val="center"/>
            </w:pPr>
            <w:r>
              <w:t>Наз. пл.</w:t>
            </w:r>
          </w:p>
        </w:tc>
        <w:tc>
          <w:tcPr>
            <w:tcW w:w="1134" w:type="dxa"/>
            <w:tcBorders>
              <w:top w:val="nil"/>
              <w:bottom w:val="nil"/>
            </w:tcBorders>
          </w:tcPr>
          <w:p w:rsidR="003744DE" w:rsidRDefault="003744DE">
            <w:pPr>
              <w:pStyle w:val="ConsPlusNormal"/>
            </w:pPr>
          </w:p>
        </w:tc>
        <w:tc>
          <w:tcPr>
            <w:tcW w:w="1701" w:type="dxa"/>
          </w:tcPr>
          <w:p w:rsidR="003744DE" w:rsidRDefault="003744DE">
            <w:pPr>
              <w:pStyle w:val="ConsPlusNormal"/>
              <w:jc w:val="center"/>
            </w:pPr>
            <w:r>
              <w:t>Очер. плат.</w:t>
            </w:r>
          </w:p>
        </w:tc>
        <w:tc>
          <w:tcPr>
            <w:tcW w:w="1191" w:type="dxa"/>
            <w:tcBorders>
              <w:top w:val="nil"/>
              <w:bottom w:val="nil"/>
              <w:right w:val="nil"/>
            </w:tcBorders>
          </w:tcPr>
          <w:p w:rsidR="003744DE" w:rsidRDefault="003744DE">
            <w:pPr>
              <w:pStyle w:val="ConsPlusNormal"/>
            </w:pPr>
          </w:p>
        </w:tc>
      </w:tr>
      <w:tr w:rsidR="003744DE">
        <w:tblPrEx>
          <w:tblBorders>
            <w:right w:val="single" w:sz="4" w:space="0" w:color="auto"/>
          </w:tblBorders>
        </w:tblPrEx>
        <w:tc>
          <w:tcPr>
            <w:tcW w:w="4366" w:type="dxa"/>
            <w:gridSpan w:val="2"/>
            <w:tcBorders>
              <w:top w:val="nil"/>
              <w:left w:val="nil"/>
            </w:tcBorders>
          </w:tcPr>
          <w:p w:rsidR="003744DE" w:rsidRDefault="003744DE">
            <w:pPr>
              <w:pStyle w:val="ConsPlusNormal"/>
            </w:pPr>
            <w:r>
              <w:t>Получатель</w:t>
            </w:r>
          </w:p>
        </w:tc>
        <w:tc>
          <w:tcPr>
            <w:tcW w:w="1247" w:type="dxa"/>
          </w:tcPr>
          <w:p w:rsidR="003744DE" w:rsidRDefault="003744DE">
            <w:pPr>
              <w:pStyle w:val="ConsPlusNormal"/>
              <w:jc w:val="center"/>
            </w:pPr>
            <w:r>
              <w:t>Код</w:t>
            </w:r>
          </w:p>
        </w:tc>
        <w:tc>
          <w:tcPr>
            <w:tcW w:w="1134" w:type="dxa"/>
            <w:tcBorders>
              <w:top w:val="nil"/>
            </w:tcBorders>
          </w:tcPr>
          <w:p w:rsidR="003744DE" w:rsidRDefault="003744DE">
            <w:pPr>
              <w:pStyle w:val="ConsPlusNormal"/>
            </w:pPr>
          </w:p>
        </w:tc>
        <w:tc>
          <w:tcPr>
            <w:tcW w:w="1701" w:type="dxa"/>
          </w:tcPr>
          <w:p w:rsidR="003744DE" w:rsidRDefault="003744DE">
            <w:pPr>
              <w:pStyle w:val="ConsPlusNormal"/>
              <w:jc w:val="center"/>
            </w:pPr>
            <w:r>
              <w:t>Рез. поле</w:t>
            </w:r>
          </w:p>
        </w:tc>
        <w:tc>
          <w:tcPr>
            <w:tcW w:w="1191" w:type="dxa"/>
            <w:tcBorders>
              <w:top w:val="nil"/>
            </w:tcBorders>
          </w:tcPr>
          <w:p w:rsidR="003744DE" w:rsidRDefault="003744DE">
            <w:pPr>
              <w:pStyle w:val="ConsPlusNormal"/>
            </w:pPr>
          </w:p>
        </w:tc>
      </w:tr>
      <w:tr w:rsidR="003744DE">
        <w:tc>
          <w:tcPr>
            <w:tcW w:w="9639" w:type="dxa"/>
            <w:gridSpan w:val="6"/>
            <w:tcBorders>
              <w:left w:val="nil"/>
              <w:right w:val="nil"/>
            </w:tcBorders>
          </w:tcPr>
          <w:p w:rsidR="003744DE" w:rsidRDefault="003744DE">
            <w:pPr>
              <w:pStyle w:val="ConsPlusNormal"/>
            </w:pPr>
            <w:r>
              <w:t>Назначение платежа</w:t>
            </w:r>
          </w:p>
        </w:tc>
      </w:tr>
    </w:tbl>
    <w:p w:rsidR="003744DE" w:rsidRDefault="003744DE">
      <w:pPr>
        <w:pStyle w:val="ConsPlusNormal"/>
        <w:jc w:val="both"/>
      </w:pPr>
    </w:p>
    <w:p w:rsidR="003744DE" w:rsidRDefault="003744DE">
      <w:pPr>
        <w:pStyle w:val="ConsPlusNonformat"/>
        <w:jc w:val="both"/>
      </w:pPr>
      <w:r>
        <w:t xml:space="preserve">                                    Подписи</w:t>
      </w:r>
    </w:p>
    <w:p w:rsidR="003744DE" w:rsidRDefault="003744DE">
      <w:pPr>
        <w:pStyle w:val="ConsPlusNonformat"/>
        <w:jc w:val="both"/>
      </w:pPr>
      <w:r>
        <w:t xml:space="preserve">                М.П.        _______________________</w:t>
      </w:r>
    </w:p>
    <w:p w:rsidR="003744DE" w:rsidRDefault="003744DE">
      <w:pPr>
        <w:pStyle w:val="ConsPlusNonformat"/>
        <w:jc w:val="both"/>
      </w:pPr>
      <w:r>
        <w:t xml:space="preserve">                            _______________________</w:t>
      </w: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FB4BD1" w:rsidRDefault="00FB4BD1">
      <w:pPr>
        <w:pStyle w:val="ConsPlusNormal"/>
        <w:jc w:val="both"/>
      </w:pPr>
    </w:p>
    <w:p w:rsidR="00FB4BD1" w:rsidRDefault="00FB4BD1">
      <w:pPr>
        <w:pStyle w:val="ConsPlusNormal"/>
        <w:jc w:val="both"/>
      </w:pPr>
    </w:p>
    <w:p w:rsidR="00FB4BD1" w:rsidRDefault="00FB4BD1">
      <w:pPr>
        <w:pStyle w:val="ConsPlusNormal"/>
        <w:jc w:val="both"/>
      </w:pPr>
    </w:p>
    <w:p w:rsidR="00FB4BD1" w:rsidRDefault="00FB4BD1">
      <w:pPr>
        <w:pStyle w:val="ConsPlusNormal"/>
        <w:jc w:val="both"/>
      </w:pPr>
    </w:p>
    <w:sectPr w:rsidR="00FB4BD1" w:rsidSect="00B623B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3744DE"/>
    <w:rsid w:val="0007644A"/>
    <w:rsid w:val="000C2827"/>
    <w:rsid w:val="00123331"/>
    <w:rsid w:val="001651F1"/>
    <w:rsid w:val="001850E4"/>
    <w:rsid w:val="00262815"/>
    <w:rsid w:val="00291ADA"/>
    <w:rsid w:val="002F76BC"/>
    <w:rsid w:val="00340CAC"/>
    <w:rsid w:val="003744DE"/>
    <w:rsid w:val="003D4A72"/>
    <w:rsid w:val="00400918"/>
    <w:rsid w:val="00420FC9"/>
    <w:rsid w:val="00450FC9"/>
    <w:rsid w:val="0045707C"/>
    <w:rsid w:val="006049F8"/>
    <w:rsid w:val="00643C89"/>
    <w:rsid w:val="0065439C"/>
    <w:rsid w:val="006B1473"/>
    <w:rsid w:val="006E052D"/>
    <w:rsid w:val="006E71C2"/>
    <w:rsid w:val="007C0185"/>
    <w:rsid w:val="00811D1B"/>
    <w:rsid w:val="008459C5"/>
    <w:rsid w:val="00896A53"/>
    <w:rsid w:val="008E19CF"/>
    <w:rsid w:val="00A27F84"/>
    <w:rsid w:val="00A72B3F"/>
    <w:rsid w:val="00AB228D"/>
    <w:rsid w:val="00AC58F9"/>
    <w:rsid w:val="00B236B7"/>
    <w:rsid w:val="00B41406"/>
    <w:rsid w:val="00B61A51"/>
    <w:rsid w:val="00C310D2"/>
    <w:rsid w:val="00C82893"/>
    <w:rsid w:val="00CC051F"/>
    <w:rsid w:val="00CD63E0"/>
    <w:rsid w:val="00D74A0A"/>
    <w:rsid w:val="00D87374"/>
    <w:rsid w:val="00E14433"/>
    <w:rsid w:val="00E50ECD"/>
    <w:rsid w:val="00F35752"/>
    <w:rsid w:val="00F93784"/>
    <w:rsid w:val="00FB4AED"/>
    <w:rsid w:val="00FB4BD1"/>
    <w:rsid w:val="00FE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4D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82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69BB3681FC1BB8CBC2DADC117A26D26F2B04EF3FA6C63D470DA4BC149D83039108813DFA8B08Fo8QDJ" TargetMode="External"/><Relationship Id="rId13" Type="http://schemas.openxmlformats.org/officeDocument/2006/relationships/hyperlink" Target="consultantplus://offline/ref=8C069BB3681FC1BB8CBC2DADC117A26D26F2BF40F2F76C63D470DA4BC1o4Q9J" TargetMode="External"/><Relationship Id="rId3" Type="http://schemas.openxmlformats.org/officeDocument/2006/relationships/webSettings" Target="webSettings.xml"/><Relationship Id="rId7" Type="http://schemas.openxmlformats.org/officeDocument/2006/relationships/hyperlink" Target="consultantplus://offline/ref=8C069BB3681FC1BB8CBC2DADC117A26D26F2B04EF3FA6C63D470DA4BC149D83039108813DFA8B38Fo8QCJ" TargetMode="External"/><Relationship Id="rId12" Type="http://schemas.openxmlformats.org/officeDocument/2006/relationships/hyperlink" Target="consultantplus://offline/ref=8C069BB3681FC1BB8CBC2DADC117A26D26F3B342F0FC6C63D470DA4BC149D83039108813DFA8BA88o8Q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069BB3681FC1BB8CBC2DADC117A26D26F3B342F3F86C63D470DA4BC149D83039108810DAA1oBQ4J" TargetMode="External"/><Relationship Id="rId11" Type="http://schemas.openxmlformats.org/officeDocument/2006/relationships/hyperlink" Target="consultantplus://offline/ref=8C069BB3681FC1BB8CBC2DADC117A26D26F3B342F0FC6C63D470DA4BC149D83039108813DFA8BA88o8QCJ"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consultantplus://offline/ref=8C069BB3681FC1BB8CBC2DADC117A26D26F3B342F3F86C63D470DA4BC149D83039108813DFAAB78Eo8Q8J" TargetMode="External"/><Relationship Id="rId4" Type="http://schemas.openxmlformats.org/officeDocument/2006/relationships/image" Target="media/image1.png"/><Relationship Id="rId9" Type="http://schemas.openxmlformats.org/officeDocument/2006/relationships/hyperlink" Target="consultantplus://offline/ref=8C069BB3681FC1BB8CBC2DADC117A26D26F3B342F3F86C63D470DA4BC149D83039108811DEADoBQ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2947</Words>
  <Characters>16801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ОА</dc:creator>
  <cp:lastModifiedBy>User</cp:lastModifiedBy>
  <cp:revision>2</cp:revision>
  <cp:lastPrinted>2017-07-09T07:00:00Z</cp:lastPrinted>
  <dcterms:created xsi:type="dcterms:W3CDTF">2017-07-09T07:01:00Z</dcterms:created>
  <dcterms:modified xsi:type="dcterms:W3CDTF">2017-07-09T07:01:00Z</dcterms:modified>
</cp:coreProperties>
</file>