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24" w:rsidRDefault="004D4324" w:rsidP="008A1261">
      <w:pPr>
        <w:jc w:val="center"/>
        <w:rPr>
          <w:b/>
          <w:sz w:val="28"/>
        </w:rPr>
      </w:pPr>
      <w:r w:rsidRPr="004D432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0802B6" wp14:editId="0B5CDF6E">
            <wp:simplePos x="0" y="0"/>
            <wp:positionH relativeFrom="column">
              <wp:posOffset>2619375</wp:posOffset>
            </wp:positionH>
            <wp:positionV relativeFrom="paragraph">
              <wp:posOffset>41275</wp:posOffset>
            </wp:positionV>
            <wp:extent cx="457200" cy="6762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324" w:rsidRDefault="004D4324" w:rsidP="004D4324">
      <w:pPr>
        <w:jc w:val="center"/>
        <w:rPr>
          <w:sz w:val="28"/>
          <w:szCs w:val="28"/>
        </w:rPr>
      </w:pPr>
    </w:p>
    <w:p w:rsidR="004D4324" w:rsidRDefault="004D4324" w:rsidP="004D4324">
      <w:pPr>
        <w:jc w:val="center"/>
        <w:rPr>
          <w:sz w:val="28"/>
          <w:szCs w:val="28"/>
        </w:rPr>
      </w:pPr>
    </w:p>
    <w:p w:rsidR="004D4324" w:rsidRDefault="004D4324" w:rsidP="004D4324">
      <w:pPr>
        <w:jc w:val="center"/>
        <w:rPr>
          <w:sz w:val="28"/>
          <w:szCs w:val="28"/>
        </w:rPr>
      </w:pPr>
    </w:p>
    <w:p w:rsidR="004D4324" w:rsidRPr="004D4324" w:rsidRDefault="004D4324" w:rsidP="004D4324">
      <w:pPr>
        <w:jc w:val="center"/>
        <w:rPr>
          <w:sz w:val="28"/>
          <w:szCs w:val="28"/>
        </w:rPr>
      </w:pPr>
      <w:r w:rsidRPr="004D4324">
        <w:rPr>
          <w:sz w:val="28"/>
          <w:szCs w:val="28"/>
        </w:rPr>
        <w:t>Администрации сельского поселения Новочеркутинский сельсовет</w:t>
      </w:r>
    </w:p>
    <w:p w:rsidR="004D4324" w:rsidRPr="004D4324" w:rsidRDefault="004D4324" w:rsidP="004D4324">
      <w:pPr>
        <w:jc w:val="center"/>
        <w:rPr>
          <w:sz w:val="28"/>
          <w:szCs w:val="28"/>
        </w:rPr>
      </w:pPr>
      <w:r w:rsidRPr="004D4324">
        <w:rPr>
          <w:sz w:val="28"/>
          <w:szCs w:val="28"/>
        </w:rPr>
        <w:t>Добринского муниципального района Липецкой области</w:t>
      </w:r>
    </w:p>
    <w:p w:rsidR="004D4324" w:rsidRPr="004D4324" w:rsidRDefault="004D4324" w:rsidP="004D4324">
      <w:pPr>
        <w:jc w:val="center"/>
        <w:rPr>
          <w:sz w:val="28"/>
          <w:szCs w:val="28"/>
        </w:rPr>
      </w:pPr>
      <w:r w:rsidRPr="004D4324">
        <w:rPr>
          <w:sz w:val="28"/>
          <w:szCs w:val="28"/>
        </w:rPr>
        <w:t>Российской Федерации</w:t>
      </w:r>
    </w:p>
    <w:p w:rsidR="004D4324" w:rsidRPr="004D4324" w:rsidRDefault="004D4324" w:rsidP="004D4324">
      <w:pPr>
        <w:jc w:val="center"/>
        <w:rPr>
          <w:sz w:val="28"/>
          <w:szCs w:val="28"/>
        </w:rPr>
      </w:pPr>
    </w:p>
    <w:p w:rsidR="004D4324" w:rsidRPr="004D4324" w:rsidRDefault="004D4324" w:rsidP="004D4324">
      <w:pPr>
        <w:jc w:val="center"/>
        <w:rPr>
          <w:color w:val="000000"/>
          <w:sz w:val="28"/>
          <w:szCs w:val="28"/>
        </w:rPr>
      </w:pPr>
      <w:r w:rsidRPr="004D4324">
        <w:rPr>
          <w:color w:val="000000"/>
          <w:sz w:val="28"/>
          <w:szCs w:val="28"/>
        </w:rPr>
        <w:t xml:space="preserve">ПОСТАНОВЛЕНИЕ </w:t>
      </w:r>
    </w:p>
    <w:p w:rsidR="004D4324" w:rsidRPr="004D4324" w:rsidRDefault="004D4324" w:rsidP="004D4324">
      <w:pPr>
        <w:jc w:val="center"/>
        <w:rPr>
          <w:color w:val="000000"/>
          <w:sz w:val="28"/>
          <w:szCs w:val="28"/>
        </w:rPr>
      </w:pPr>
    </w:p>
    <w:p w:rsidR="004D4324" w:rsidRPr="004D4324" w:rsidRDefault="004D4324" w:rsidP="004D4324">
      <w:pPr>
        <w:tabs>
          <w:tab w:val="left" w:pos="6580"/>
        </w:tabs>
        <w:rPr>
          <w:b/>
          <w:sz w:val="28"/>
          <w:szCs w:val="28"/>
        </w:rPr>
      </w:pPr>
      <w:r w:rsidRPr="004D4324">
        <w:rPr>
          <w:sz w:val="28"/>
          <w:szCs w:val="28"/>
        </w:rPr>
        <w:t xml:space="preserve"> 25.12.2020                              с.Новочеркутино                                  №11</w:t>
      </w:r>
      <w:r>
        <w:rPr>
          <w:sz w:val="28"/>
          <w:szCs w:val="28"/>
        </w:rPr>
        <w:t>5</w:t>
      </w:r>
    </w:p>
    <w:p w:rsidR="004D4324" w:rsidRDefault="004D4324" w:rsidP="008A1261">
      <w:pPr>
        <w:jc w:val="center"/>
        <w:rPr>
          <w:b/>
          <w:sz w:val="28"/>
        </w:rPr>
      </w:pPr>
    </w:p>
    <w:p w:rsidR="004D4324" w:rsidRDefault="004D4324" w:rsidP="008A1261">
      <w:pPr>
        <w:jc w:val="center"/>
        <w:rPr>
          <w:b/>
          <w:sz w:val="28"/>
        </w:rPr>
      </w:pPr>
    </w:p>
    <w:p w:rsidR="00BE68E7" w:rsidRPr="008A1261" w:rsidRDefault="008A1261" w:rsidP="008A1261">
      <w:pPr>
        <w:jc w:val="center"/>
        <w:rPr>
          <w:b/>
          <w:sz w:val="28"/>
        </w:rPr>
      </w:pPr>
      <w:r w:rsidRPr="008A1261">
        <w:rPr>
          <w:b/>
          <w:sz w:val="28"/>
        </w:rPr>
        <w:t xml:space="preserve">«О наделении полномочиями </w:t>
      </w:r>
      <w:r>
        <w:rPr>
          <w:b/>
          <w:sz w:val="28"/>
        </w:rPr>
        <w:t>администратора доходов</w:t>
      </w:r>
      <w:r w:rsidR="00F233F5">
        <w:rPr>
          <w:b/>
          <w:sz w:val="28"/>
        </w:rPr>
        <w:t xml:space="preserve"> бюджета сельского поселения </w:t>
      </w:r>
      <w:r w:rsidR="00405C93">
        <w:rPr>
          <w:b/>
          <w:sz w:val="28"/>
        </w:rPr>
        <w:t>Новочеркутинский</w:t>
      </w:r>
      <w:r w:rsidR="00F233F5">
        <w:rPr>
          <w:b/>
          <w:sz w:val="28"/>
        </w:rPr>
        <w:t xml:space="preserve"> сельсовет Добринского муниципального района Липецкой области Российской Федерации</w:t>
      </w:r>
      <w:r>
        <w:rPr>
          <w:b/>
          <w:sz w:val="28"/>
        </w:rPr>
        <w:t>»</w:t>
      </w:r>
    </w:p>
    <w:p w:rsidR="009045F1" w:rsidRDefault="009045F1" w:rsidP="00C5020F">
      <w:pPr>
        <w:jc w:val="both"/>
        <w:rPr>
          <w:b/>
        </w:rPr>
      </w:pPr>
    </w:p>
    <w:p w:rsidR="00FC3BD4" w:rsidRDefault="004D4324" w:rsidP="00C5020F">
      <w:pPr>
        <w:jc w:val="both"/>
        <w:rPr>
          <w:sz w:val="28"/>
        </w:rPr>
      </w:pPr>
      <w:r>
        <w:rPr>
          <w:sz w:val="28"/>
        </w:rPr>
        <w:t xml:space="preserve">   </w:t>
      </w:r>
      <w:proofErr w:type="gramStart"/>
      <w:r w:rsidR="00CB73E1">
        <w:rPr>
          <w:sz w:val="28"/>
        </w:rPr>
        <w:t>Руководствуясь ст.160.1 Бюджетного Кодекса Российской Федерации</w:t>
      </w:r>
      <w:r w:rsidR="00FC3BD4">
        <w:rPr>
          <w:sz w:val="28"/>
        </w:rPr>
        <w:t>,</w:t>
      </w:r>
      <w:r w:rsidR="005B3756" w:rsidRPr="005B3756">
        <w:rPr>
          <w:sz w:val="28"/>
        </w:rPr>
        <w:t xml:space="preserve"> </w:t>
      </w:r>
      <w:r w:rsidR="005B3756">
        <w:rPr>
          <w:sz w:val="28"/>
        </w:rPr>
        <w:t xml:space="preserve">Порядком осуществления администрацией сельского поселения Новочеркутинский сельсовет Добринского муниципального района Липецкой области Российской Федерации бюджетных полномочий главного администратора, администратора доходов бюджета сельского поселения, утвержденным постановлением </w:t>
      </w:r>
      <w:r w:rsidR="00842F8F">
        <w:rPr>
          <w:sz w:val="28"/>
        </w:rPr>
        <w:t>а</w:t>
      </w:r>
      <w:r w:rsidR="005B3756">
        <w:rPr>
          <w:sz w:val="28"/>
        </w:rPr>
        <w:t xml:space="preserve">дминистрации сельского поселения </w:t>
      </w:r>
      <w:r w:rsidR="00842F8F">
        <w:rPr>
          <w:sz w:val="28"/>
        </w:rPr>
        <w:t>Новочеркутинский</w:t>
      </w:r>
      <w:r w:rsidR="005B3756">
        <w:rPr>
          <w:sz w:val="28"/>
        </w:rPr>
        <w:t xml:space="preserve"> сельсовет Добринского муниципального района Липецкой области Российской Федерации №</w:t>
      </w:r>
      <w:r>
        <w:rPr>
          <w:sz w:val="28"/>
        </w:rPr>
        <w:t xml:space="preserve"> 114</w:t>
      </w:r>
      <w:r w:rsidR="005B3756">
        <w:rPr>
          <w:sz w:val="28"/>
        </w:rPr>
        <w:t xml:space="preserve"> от 2</w:t>
      </w:r>
      <w:r w:rsidR="00842F8F">
        <w:rPr>
          <w:sz w:val="28"/>
        </w:rPr>
        <w:t>5</w:t>
      </w:r>
      <w:r w:rsidR="005B3756">
        <w:rPr>
          <w:sz w:val="28"/>
        </w:rPr>
        <w:t>.12.20</w:t>
      </w:r>
      <w:r w:rsidR="00842F8F">
        <w:rPr>
          <w:sz w:val="28"/>
        </w:rPr>
        <w:t>20</w:t>
      </w:r>
      <w:r w:rsidR="005B3756">
        <w:rPr>
          <w:sz w:val="28"/>
        </w:rPr>
        <w:t xml:space="preserve"> года</w:t>
      </w:r>
      <w:r w:rsidR="00FC3BD4">
        <w:rPr>
          <w:sz w:val="28"/>
        </w:rPr>
        <w:t xml:space="preserve"> администрация сельского поселения Новочеркутинский сельсовет</w:t>
      </w:r>
      <w:proofErr w:type="gramEnd"/>
    </w:p>
    <w:p w:rsidR="00FC3BD4" w:rsidRDefault="00FC3BD4" w:rsidP="00C5020F">
      <w:pPr>
        <w:jc w:val="both"/>
        <w:rPr>
          <w:sz w:val="28"/>
        </w:rPr>
      </w:pPr>
    </w:p>
    <w:p w:rsidR="009045F1" w:rsidRPr="00FC3BD4" w:rsidRDefault="00FC3BD4" w:rsidP="00C5020F">
      <w:pPr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  <w:r w:rsidRPr="00FC3BD4">
        <w:rPr>
          <w:b/>
          <w:sz w:val="28"/>
        </w:rPr>
        <w:t>ПОСТАНОВЛЯЕТ:</w:t>
      </w:r>
      <w:r w:rsidR="00DD03B0" w:rsidRPr="00FC3BD4">
        <w:rPr>
          <w:b/>
          <w:sz w:val="28"/>
        </w:rPr>
        <w:t xml:space="preserve"> </w:t>
      </w:r>
    </w:p>
    <w:p w:rsidR="009045F1" w:rsidRPr="006F08CA" w:rsidRDefault="009045F1" w:rsidP="009045F1">
      <w:pPr>
        <w:ind w:left="540"/>
        <w:rPr>
          <w:sz w:val="28"/>
        </w:rPr>
      </w:pPr>
      <w:r w:rsidRPr="006F08CA">
        <w:rPr>
          <w:sz w:val="28"/>
        </w:rPr>
        <w:t xml:space="preserve">  </w:t>
      </w:r>
    </w:p>
    <w:p w:rsidR="00B172FD" w:rsidRDefault="00B172FD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Закрепить за </w:t>
      </w:r>
      <w:r w:rsidR="00FC3BD4">
        <w:rPr>
          <w:sz w:val="28"/>
        </w:rPr>
        <w:t>а</w:t>
      </w:r>
      <w:r>
        <w:rPr>
          <w:sz w:val="28"/>
        </w:rPr>
        <w:t xml:space="preserve">дминистрацией сельского поселения </w:t>
      </w:r>
      <w:r w:rsidR="00405C93">
        <w:rPr>
          <w:sz w:val="28"/>
        </w:rPr>
        <w:t>Новочеркутинский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 администрирование следующих доходов бюджета сельского поселения  по кодам бюджетной классификации Российской Федерации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№ 1.</w:t>
      </w:r>
    </w:p>
    <w:p w:rsidR="00B172FD" w:rsidRDefault="00B172FD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Закрепить за </w:t>
      </w:r>
      <w:r w:rsidR="00FC3BD4">
        <w:rPr>
          <w:sz w:val="28"/>
        </w:rPr>
        <w:t>а</w:t>
      </w:r>
      <w:r>
        <w:rPr>
          <w:sz w:val="28"/>
        </w:rPr>
        <w:t xml:space="preserve">дминистрацией сельского поселения </w:t>
      </w:r>
      <w:r w:rsidR="00405C93">
        <w:rPr>
          <w:sz w:val="28"/>
        </w:rPr>
        <w:t>Новочеркутинский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 бюджетные полномочия главного администратора, </w:t>
      </w:r>
      <w:r w:rsidR="00727D83">
        <w:rPr>
          <w:sz w:val="28"/>
        </w:rPr>
        <w:t xml:space="preserve">администратора доходов бюджета сельского поселения </w:t>
      </w:r>
      <w:proofErr w:type="gramStart"/>
      <w:r w:rsidR="00727D83">
        <w:rPr>
          <w:sz w:val="28"/>
        </w:rPr>
        <w:t>согласно приложения</w:t>
      </w:r>
      <w:proofErr w:type="gramEnd"/>
      <w:r w:rsidR="00727D83">
        <w:rPr>
          <w:sz w:val="28"/>
        </w:rPr>
        <w:t xml:space="preserve"> № 2.</w:t>
      </w:r>
    </w:p>
    <w:p w:rsidR="00FC3BD4" w:rsidRDefault="00FC3BD4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Постановление вступает в силу со дня его официального обнародования.</w:t>
      </w:r>
    </w:p>
    <w:p w:rsidR="00727D83" w:rsidRPr="00B172FD" w:rsidRDefault="00FC3BD4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</w:p>
    <w:p w:rsidR="00FC3BD4" w:rsidRDefault="00DB3E03" w:rsidP="00DB3E03">
      <w:pPr>
        <w:rPr>
          <w:sz w:val="28"/>
        </w:rPr>
      </w:pPr>
      <w:r>
        <w:rPr>
          <w:sz w:val="28"/>
        </w:rPr>
        <w:t xml:space="preserve">  </w:t>
      </w:r>
    </w:p>
    <w:p w:rsidR="00FC3BD4" w:rsidRDefault="00FC3BD4" w:rsidP="00DB3E03">
      <w:pPr>
        <w:rPr>
          <w:sz w:val="28"/>
        </w:rPr>
      </w:pPr>
    </w:p>
    <w:p w:rsidR="00FC3BD4" w:rsidRDefault="00FC3BD4" w:rsidP="009045F1">
      <w:pPr>
        <w:rPr>
          <w:sz w:val="28"/>
        </w:rPr>
      </w:pPr>
      <w:r>
        <w:rPr>
          <w:sz w:val="28"/>
        </w:rPr>
        <w:t xml:space="preserve">      </w:t>
      </w:r>
      <w:r w:rsidR="00DB3E03">
        <w:rPr>
          <w:sz w:val="28"/>
        </w:rPr>
        <w:t xml:space="preserve">   </w:t>
      </w:r>
      <w:r w:rsidR="00347BAC">
        <w:rPr>
          <w:sz w:val="28"/>
        </w:rPr>
        <w:t>Г</w:t>
      </w:r>
      <w:r w:rsidR="009045F1" w:rsidRPr="006F08CA">
        <w:rPr>
          <w:sz w:val="28"/>
        </w:rPr>
        <w:t>лава администрации</w:t>
      </w:r>
      <w:r w:rsidR="004D4324">
        <w:rPr>
          <w:sz w:val="28"/>
        </w:rPr>
        <w:t xml:space="preserve"> </w:t>
      </w:r>
      <w:r>
        <w:rPr>
          <w:sz w:val="28"/>
        </w:rPr>
        <w:t>с</w:t>
      </w:r>
      <w:r w:rsidR="002E6956" w:rsidRPr="006F08CA">
        <w:rPr>
          <w:sz w:val="28"/>
        </w:rPr>
        <w:t>ельского</w:t>
      </w:r>
      <w:r w:rsidR="00DB3E03">
        <w:rPr>
          <w:sz w:val="28"/>
        </w:rPr>
        <w:t xml:space="preserve"> </w:t>
      </w:r>
      <w:r w:rsidR="008E0885">
        <w:rPr>
          <w:sz w:val="28"/>
        </w:rPr>
        <w:t>п</w:t>
      </w:r>
      <w:r w:rsidR="002E6956" w:rsidRPr="006F08CA">
        <w:rPr>
          <w:sz w:val="28"/>
        </w:rPr>
        <w:t>оселения</w:t>
      </w:r>
    </w:p>
    <w:p w:rsidR="009045F1" w:rsidRDefault="002E6956" w:rsidP="009045F1">
      <w:pPr>
        <w:rPr>
          <w:sz w:val="28"/>
        </w:rPr>
      </w:pPr>
      <w:r w:rsidRPr="006F08CA">
        <w:rPr>
          <w:sz w:val="28"/>
        </w:rPr>
        <w:t xml:space="preserve"> </w:t>
      </w:r>
      <w:r w:rsidR="00FC3BD4">
        <w:rPr>
          <w:sz w:val="28"/>
        </w:rPr>
        <w:t xml:space="preserve">        </w:t>
      </w:r>
      <w:r w:rsidR="00405C93">
        <w:rPr>
          <w:sz w:val="28"/>
        </w:rPr>
        <w:t>Новочеркутинский</w:t>
      </w:r>
      <w:r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</w:t>
      </w:r>
      <w:r w:rsidR="004D4324">
        <w:rPr>
          <w:sz w:val="28"/>
        </w:rPr>
        <w:t xml:space="preserve">        </w:t>
      </w:r>
      <w:r w:rsidR="00DD03B0">
        <w:rPr>
          <w:sz w:val="28"/>
        </w:rPr>
        <w:t xml:space="preserve">    </w:t>
      </w:r>
      <w:r w:rsidR="004D4324">
        <w:rPr>
          <w:sz w:val="28"/>
        </w:rPr>
        <w:t xml:space="preserve">     </w:t>
      </w:r>
      <w:r w:rsidR="00FC3BD4">
        <w:rPr>
          <w:sz w:val="28"/>
        </w:rPr>
        <w:t xml:space="preserve">              Е.Е. Зюзина</w:t>
      </w:r>
    </w:p>
    <w:p w:rsidR="004D4324" w:rsidRPr="006F08CA" w:rsidRDefault="004D4324" w:rsidP="009045F1">
      <w:pPr>
        <w:rPr>
          <w:sz w:val="28"/>
        </w:rPr>
      </w:pPr>
    </w:p>
    <w:p w:rsidR="001B0B65" w:rsidRDefault="001B0B65" w:rsidP="00EA346D">
      <w:pPr>
        <w:jc w:val="right"/>
        <w:rPr>
          <w:b/>
          <w:sz w:val="20"/>
        </w:rPr>
      </w:pPr>
    </w:p>
    <w:p w:rsidR="00347BAC" w:rsidRPr="00B265C6" w:rsidRDefault="003E376E" w:rsidP="00EA346D">
      <w:pPr>
        <w:jc w:val="right"/>
        <w:rPr>
          <w:sz w:val="20"/>
        </w:rPr>
      </w:pPr>
      <w:r w:rsidRPr="00B265C6">
        <w:rPr>
          <w:sz w:val="20"/>
        </w:rPr>
        <w:lastRenderedPageBreak/>
        <w:t>Приложение</w:t>
      </w:r>
      <w:r w:rsidR="00727D83" w:rsidRPr="00B265C6">
        <w:rPr>
          <w:sz w:val="20"/>
        </w:rPr>
        <w:t xml:space="preserve"> № 1</w:t>
      </w:r>
    </w:p>
    <w:p w:rsidR="00347BAC" w:rsidRPr="00B265C6" w:rsidRDefault="00347BAC" w:rsidP="00347BAC">
      <w:pPr>
        <w:jc w:val="right"/>
        <w:rPr>
          <w:sz w:val="20"/>
        </w:rPr>
      </w:pPr>
      <w:r w:rsidRPr="00B265C6">
        <w:rPr>
          <w:sz w:val="20"/>
        </w:rPr>
        <w:t>к постановлению администрации</w:t>
      </w:r>
    </w:p>
    <w:p w:rsidR="004D4324" w:rsidRDefault="00347BAC" w:rsidP="00347BAC">
      <w:pPr>
        <w:jc w:val="right"/>
        <w:rPr>
          <w:sz w:val="20"/>
        </w:rPr>
      </w:pPr>
      <w:r w:rsidRPr="00B265C6">
        <w:rPr>
          <w:sz w:val="20"/>
        </w:rPr>
        <w:t xml:space="preserve"> сельского поселения</w:t>
      </w:r>
      <w:r w:rsidR="004D4324">
        <w:rPr>
          <w:sz w:val="20"/>
        </w:rPr>
        <w:t xml:space="preserve"> </w:t>
      </w:r>
      <w:r w:rsidR="00405C93" w:rsidRPr="00B265C6">
        <w:rPr>
          <w:sz w:val="20"/>
        </w:rPr>
        <w:t>Новочеркутинский</w:t>
      </w:r>
      <w:r w:rsidRPr="00B265C6">
        <w:rPr>
          <w:sz w:val="20"/>
        </w:rPr>
        <w:t xml:space="preserve"> сельсовет</w:t>
      </w:r>
      <w:r w:rsidR="00727D83" w:rsidRPr="00B265C6">
        <w:rPr>
          <w:sz w:val="20"/>
        </w:rPr>
        <w:t xml:space="preserve"> </w:t>
      </w:r>
    </w:p>
    <w:p w:rsidR="004D4324" w:rsidRDefault="00727D83" w:rsidP="00347BAC">
      <w:pPr>
        <w:jc w:val="right"/>
        <w:rPr>
          <w:sz w:val="20"/>
        </w:rPr>
      </w:pPr>
      <w:r w:rsidRPr="00B265C6">
        <w:rPr>
          <w:sz w:val="20"/>
        </w:rPr>
        <w:t>Добринского</w:t>
      </w:r>
      <w:r w:rsidR="004D4324">
        <w:rPr>
          <w:sz w:val="20"/>
        </w:rPr>
        <w:t xml:space="preserve"> </w:t>
      </w:r>
      <w:r w:rsidRPr="00B265C6">
        <w:rPr>
          <w:sz w:val="20"/>
        </w:rPr>
        <w:t xml:space="preserve">муниципального района </w:t>
      </w:r>
    </w:p>
    <w:p w:rsidR="00727D83" w:rsidRPr="00B265C6" w:rsidRDefault="00727D83" w:rsidP="00347BAC">
      <w:pPr>
        <w:jc w:val="right"/>
        <w:rPr>
          <w:sz w:val="20"/>
        </w:rPr>
      </w:pPr>
      <w:r w:rsidRPr="00B265C6">
        <w:rPr>
          <w:sz w:val="20"/>
        </w:rPr>
        <w:t>Липецкой области</w:t>
      </w:r>
      <w:r w:rsidR="004D4324">
        <w:rPr>
          <w:sz w:val="20"/>
        </w:rPr>
        <w:t xml:space="preserve"> </w:t>
      </w:r>
      <w:r w:rsidRPr="00B265C6">
        <w:rPr>
          <w:sz w:val="20"/>
        </w:rPr>
        <w:t>Российской Федерации</w:t>
      </w:r>
    </w:p>
    <w:p w:rsidR="00347BAC" w:rsidRPr="00B265C6" w:rsidRDefault="005C0573" w:rsidP="00347BAC">
      <w:pPr>
        <w:jc w:val="right"/>
        <w:rPr>
          <w:sz w:val="20"/>
        </w:rPr>
      </w:pPr>
      <w:r w:rsidRPr="00B265C6">
        <w:rPr>
          <w:sz w:val="20"/>
        </w:rPr>
        <w:t>о</w:t>
      </w:r>
      <w:r w:rsidR="00347BAC" w:rsidRPr="00B265C6">
        <w:rPr>
          <w:sz w:val="20"/>
        </w:rPr>
        <w:t>т</w:t>
      </w:r>
      <w:r w:rsidRPr="00B265C6">
        <w:rPr>
          <w:sz w:val="20"/>
        </w:rPr>
        <w:t xml:space="preserve"> </w:t>
      </w:r>
      <w:r w:rsidR="00B265C6" w:rsidRPr="00B265C6">
        <w:rPr>
          <w:sz w:val="20"/>
        </w:rPr>
        <w:t>25</w:t>
      </w:r>
      <w:r w:rsidRPr="00B265C6">
        <w:rPr>
          <w:sz w:val="20"/>
        </w:rPr>
        <w:t>.12.20</w:t>
      </w:r>
      <w:r w:rsidR="00B265C6" w:rsidRPr="00B265C6">
        <w:rPr>
          <w:sz w:val="20"/>
        </w:rPr>
        <w:t>20</w:t>
      </w:r>
      <w:r w:rsidR="00347BAC" w:rsidRPr="00B265C6">
        <w:rPr>
          <w:sz w:val="20"/>
        </w:rPr>
        <w:t xml:space="preserve"> года</w:t>
      </w:r>
      <w:r w:rsidRPr="00B265C6">
        <w:rPr>
          <w:sz w:val="20"/>
        </w:rPr>
        <w:t xml:space="preserve"> </w:t>
      </w:r>
      <w:r w:rsidR="00347BAC" w:rsidRPr="00B265C6">
        <w:rPr>
          <w:sz w:val="20"/>
        </w:rPr>
        <w:t xml:space="preserve"> №</w:t>
      </w:r>
      <w:r w:rsidRPr="00B265C6">
        <w:rPr>
          <w:sz w:val="20"/>
        </w:rPr>
        <w:t xml:space="preserve"> </w:t>
      </w:r>
      <w:r w:rsidR="004D4324">
        <w:rPr>
          <w:sz w:val="20"/>
        </w:rPr>
        <w:t>115</w:t>
      </w:r>
      <w:r w:rsidR="00EA346D" w:rsidRPr="00B265C6">
        <w:rPr>
          <w:sz w:val="20"/>
        </w:rPr>
        <w:t xml:space="preserve"> </w:t>
      </w:r>
    </w:p>
    <w:p w:rsidR="00347BAC" w:rsidRPr="00B265C6" w:rsidRDefault="00347BAC" w:rsidP="00382B89">
      <w:pPr>
        <w:tabs>
          <w:tab w:val="left" w:pos="1380"/>
        </w:tabs>
      </w:pPr>
    </w:p>
    <w:p w:rsidR="00727D83" w:rsidRDefault="00727D83" w:rsidP="00727D83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Перечень главных администраторов доходов бюджета </w:t>
      </w:r>
    </w:p>
    <w:p w:rsidR="00727D83" w:rsidRPr="00727D83" w:rsidRDefault="00727D83" w:rsidP="00727D83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сельского поселения</w:t>
      </w:r>
      <w:r w:rsidR="00B265C6">
        <w:rPr>
          <w:b/>
          <w:sz w:val="28"/>
        </w:rPr>
        <w:t xml:space="preserve"> Новочеркутинский сельсовет</w:t>
      </w:r>
    </w:p>
    <w:p w:rsidR="00FC3BD4" w:rsidRPr="008627B9" w:rsidRDefault="00DB3E03" w:rsidP="00FC3BD4">
      <w:r>
        <w:rPr>
          <w:rFonts w:eastAsia="Calibri"/>
          <w:b/>
        </w:rPr>
        <w:tab/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73"/>
        <w:gridCol w:w="7"/>
        <w:gridCol w:w="5538"/>
      </w:tblGrid>
      <w:tr w:rsidR="00FC3BD4" w:rsidRPr="008627B9" w:rsidTr="001B3F8A">
        <w:trPr>
          <w:cantSplit/>
          <w:trHeight w:val="109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sz w:val="28"/>
                <w:szCs w:val="28"/>
              </w:rPr>
              <w:t xml:space="preserve">           </w:t>
            </w:r>
            <w:r w:rsidRPr="008627B9">
              <w:rPr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FC3BD4" w:rsidRPr="008627B9" w:rsidRDefault="00FC3BD4" w:rsidP="001B3F8A">
            <w:pPr>
              <w:tabs>
                <w:tab w:val="left" w:pos="2805"/>
              </w:tabs>
              <w:rPr>
                <w:lang w:eastAsia="en-US"/>
              </w:rPr>
            </w:pPr>
            <w:r w:rsidRPr="008627B9">
              <w:rPr>
                <w:lang w:eastAsia="en-US"/>
              </w:rPr>
              <w:tab/>
            </w:r>
          </w:p>
        </w:tc>
        <w:tc>
          <w:tcPr>
            <w:tcW w:w="5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jc w:val="center"/>
              <w:rPr>
                <w:b/>
                <w:bCs/>
                <w:lang w:eastAsia="en-US"/>
              </w:rPr>
            </w:pPr>
          </w:p>
          <w:p w:rsidR="00FC3BD4" w:rsidRPr="008627B9" w:rsidRDefault="00FC3BD4" w:rsidP="001B3F8A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FC3BD4" w:rsidRPr="008627B9" w:rsidTr="001B3F8A">
        <w:trPr>
          <w:cantSplit/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D4" w:rsidRPr="008627B9" w:rsidRDefault="00FC3BD4" w:rsidP="001B3F8A">
            <w:pPr>
              <w:rPr>
                <w:b/>
                <w:bCs/>
                <w:lang w:eastAsia="en-US"/>
              </w:rPr>
            </w:pPr>
          </w:p>
        </w:tc>
      </w:tr>
      <w:tr w:rsidR="00FC3BD4" w:rsidRPr="008627B9" w:rsidTr="001B3F8A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 xml:space="preserve">Администрация сельского поселения </w:t>
            </w:r>
            <w:r>
              <w:rPr>
                <w:b/>
                <w:bCs/>
                <w:lang w:eastAsia="en-US"/>
              </w:rPr>
              <w:t>Новочеркутинский</w:t>
            </w:r>
            <w:r w:rsidRPr="008627B9">
              <w:rPr>
                <w:b/>
                <w:bCs/>
                <w:lang w:eastAsia="en-US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FC3BD4" w:rsidRPr="008627B9" w:rsidTr="001B3F8A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1 11 05025 10 0000 120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jc w:val="both"/>
            </w:pPr>
            <w:proofErr w:type="gramStart"/>
            <w:r w:rsidRPr="008627B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C3BD4" w:rsidRPr="008627B9" w:rsidTr="001B3F8A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1 11 05075 10 0000 120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jc w:val="both"/>
              <w:rPr>
                <w:bCs/>
                <w:lang w:eastAsia="en-US"/>
              </w:rPr>
            </w:pPr>
            <w:r w:rsidRPr="008627B9">
              <w:rPr>
                <w:bCs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FC3BD4" w:rsidRPr="008627B9" w:rsidTr="001B3F8A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1 13 02995 10 0000 130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FC3BD4" w:rsidRPr="008627B9" w:rsidTr="001B3F8A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1 14 02053 10 0000 410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jc w:val="both"/>
            </w:pPr>
            <w:r w:rsidRPr="008627B9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proofErr w:type="gramStart"/>
            <w:r w:rsidRPr="008627B9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8627B9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627B9">
              <w:rPr>
                <w:color w:val="000000"/>
                <w:shd w:val="clear" w:color="auto" w:fill="FFFFFF"/>
              </w:rPr>
              <w:t>тем</w:t>
            </w:r>
            <w:proofErr w:type="gramEnd"/>
            <w:r w:rsidRPr="008627B9">
              <w:rPr>
                <w:color w:val="000000"/>
                <w:shd w:val="clear" w:color="auto" w:fill="FFFFFF"/>
              </w:rPr>
              <w:t xml:space="preserve"> числе казенных), в части реализации основных средств по указанному имуществу</w:t>
            </w:r>
          </w:p>
        </w:tc>
      </w:tr>
      <w:tr w:rsidR="00FC3BD4" w:rsidRPr="008627B9" w:rsidTr="001B3F8A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</w:rPr>
            </w:pPr>
            <w:r w:rsidRPr="008627B9">
              <w:rPr>
                <w:b/>
              </w:rPr>
              <w:t>91</w:t>
            </w:r>
            <w:r>
              <w:rPr>
                <w:b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</w:rPr>
            </w:pPr>
            <w:r w:rsidRPr="008627B9">
              <w:rPr>
                <w:b/>
              </w:rPr>
              <w:t>1 14 06025 10 0000 430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jc w:val="both"/>
            </w:pPr>
            <w:r w:rsidRPr="008627B9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C3BD4" w:rsidRPr="008627B9" w:rsidTr="001B3F8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jc w:val="both"/>
              <w:rPr>
                <w:b/>
                <w:lang w:eastAsia="en-US"/>
              </w:rPr>
            </w:pPr>
            <w:r w:rsidRPr="008627B9">
              <w:rPr>
                <w:b/>
                <w:lang w:eastAsia="en-US"/>
              </w:rPr>
              <w:t>1 17 01050 10 0000 180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FC3BD4" w:rsidRPr="008627B9" w:rsidTr="001B3F8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jc w:val="both"/>
              <w:rPr>
                <w:b/>
                <w:lang w:eastAsia="en-US"/>
              </w:rPr>
            </w:pPr>
            <w:r w:rsidRPr="008627B9">
              <w:rPr>
                <w:b/>
                <w:lang w:eastAsia="en-US"/>
              </w:rPr>
              <w:t>1 17 05050 10 0000 180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FC3BD4" w:rsidRPr="008627B9" w:rsidTr="001B3F8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  <w:r w:rsidRPr="008627B9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jc w:val="both"/>
              <w:rPr>
                <w:b/>
                <w:lang w:eastAsia="en-US"/>
              </w:rPr>
            </w:pPr>
            <w:r w:rsidRPr="008627B9">
              <w:rPr>
                <w:b/>
                <w:lang w:eastAsia="en-US"/>
              </w:rPr>
              <w:t>1 17 14030 10 0000 150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FC3BD4" w:rsidRPr="008627B9" w:rsidTr="001B3F8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2 02 15001 10 0000 150</w:t>
            </w:r>
          </w:p>
          <w:p w:rsidR="00FC3BD4" w:rsidRPr="008627B9" w:rsidRDefault="00FC3BD4" w:rsidP="001B3F8A">
            <w:pPr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C3BD4" w:rsidRPr="008627B9" w:rsidTr="001B3F8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lastRenderedPageBreak/>
              <w:t>91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2 02 15002 10 0000 150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C3BD4" w:rsidRPr="008627B9" w:rsidTr="001B3F8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2 02 16549 10 0000 150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Дотации (гранты) бюджетам сельских поселений за достижение показателей деятельности органов местного самоуправления  </w:t>
            </w:r>
          </w:p>
        </w:tc>
      </w:tr>
      <w:tr w:rsidR="00FC3BD4" w:rsidRPr="008627B9" w:rsidTr="001B3F8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jc w:val="both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2 02 19999 10 0000 150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jc w:val="both"/>
              <w:rPr>
                <w:bCs/>
                <w:lang w:eastAsia="en-US"/>
              </w:rPr>
            </w:pPr>
            <w:r w:rsidRPr="008627B9">
              <w:rPr>
                <w:bCs/>
                <w:lang w:eastAsia="en-US"/>
              </w:rPr>
              <w:t>Прочие дотации  бюджетам сельских поселений</w:t>
            </w:r>
          </w:p>
        </w:tc>
      </w:tr>
      <w:tr w:rsidR="00FC3BD4" w:rsidRPr="008627B9" w:rsidTr="001B3F8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2 02 27567 10 0000 150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E06ACA" w:rsidRDefault="00FC3BD4" w:rsidP="001B3F8A">
            <w:pPr>
              <w:jc w:val="both"/>
              <w:rPr>
                <w:lang w:eastAsia="en-US"/>
              </w:rPr>
            </w:pPr>
            <w:r w:rsidRPr="00E06ACA">
              <w:rPr>
                <w:szCs w:val="21"/>
                <w:shd w:val="clear" w:color="auto" w:fill="FFFFFF"/>
              </w:rPr>
              <w:t>Субсидии</w:t>
            </w:r>
            <w:r>
              <w:rPr>
                <w:szCs w:val="21"/>
                <w:shd w:val="clear" w:color="auto" w:fill="FFFFFF"/>
              </w:rPr>
              <w:t xml:space="preserve"> бюджетам сельских поселений на </w:t>
            </w:r>
            <w:proofErr w:type="spellStart"/>
            <w:r>
              <w:rPr>
                <w:szCs w:val="21"/>
                <w:shd w:val="clear" w:color="auto" w:fill="FFFFFF"/>
              </w:rPr>
              <w:t>софинансирование</w:t>
            </w:r>
            <w:proofErr w:type="spellEnd"/>
            <w:r>
              <w:rPr>
                <w:szCs w:val="21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FC3BD4" w:rsidRPr="008627B9" w:rsidTr="001B3F8A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2 02 29999 10 0000 150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FC3BD4" w:rsidRPr="008627B9" w:rsidTr="001B3F8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2 02 35118 10 0000 150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C3BD4" w:rsidRPr="008627B9" w:rsidTr="001B3F8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2 02 39999 10 0000 150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jc w:val="both"/>
              <w:rPr>
                <w:b/>
                <w:lang w:eastAsia="en-US"/>
              </w:rPr>
            </w:pPr>
            <w:r w:rsidRPr="008627B9">
              <w:rPr>
                <w:lang w:eastAsia="en-US"/>
              </w:rPr>
              <w:t>Прочие субвенции бюджетам сельских поселений</w:t>
            </w:r>
          </w:p>
        </w:tc>
      </w:tr>
      <w:tr w:rsidR="00FC3BD4" w:rsidRPr="008627B9" w:rsidTr="001B3F8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2 02 40014 10 0000 150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jc w:val="both"/>
              <w:rPr>
                <w:lang w:eastAsia="en-US"/>
              </w:rPr>
            </w:pPr>
            <w:r w:rsidRPr="008627B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C3BD4" w:rsidRPr="008627B9" w:rsidTr="001B3F8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2 02 49999 10 0000 150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jc w:val="both"/>
            </w:pPr>
            <w:r w:rsidRPr="008627B9">
              <w:t>Прочие межбюджетные трансферты, передаваемые бюджетам сельских поселений</w:t>
            </w:r>
          </w:p>
        </w:tc>
      </w:tr>
      <w:tr w:rsidR="00FC3BD4" w:rsidRPr="008627B9" w:rsidTr="001B3F8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2 02 90054 10 0000 150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C3BD4" w:rsidRPr="008627B9" w:rsidTr="001B3F8A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2 07 05010 10 0000 150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jc w:val="both"/>
              <w:rPr>
                <w:lang w:eastAsia="en-US"/>
              </w:rPr>
            </w:pPr>
            <w:r w:rsidRPr="008627B9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FC3BD4" w:rsidRPr="008627B9" w:rsidTr="001B3F8A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2 07 05020 10 0000 150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jc w:val="both"/>
              <w:rPr>
                <w:color w:val="000000"/>
              </w:rPr>
            </w:pPr>
            <w:r w:rsidRPr="008627B9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C3BD4" w:rsidRPr="008627B9" w:rsidTr="001B3F8A">
        <w:trPr>
          <w:trHeight w:val="4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2 07 05030 10 0000 150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jc w:val="both"/>
              <w:rPr>
                <w:color w:val="000000"/>
              </w:rPr>
            </w:pPr>
            <w:r w:rsidRPr="008627B9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FC3BD4" w:rsidRPr="008627B9" w:rsidTr="001B3F8A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lang w:eastAsia="en-US"/>
              </w:rPr>
              <w:t>2 08 05000 10 0000 150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4" w:rsidRPr="008627B9" w:rsidRDefault="00FC3BD4" w:rsidP="001B3F8A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</w:tbl>
    <w:p w:rsidR="00FC3BD4" w:rsidRDefault="00FC3BD4" w:rsidP="00FC3BD4">
      <w:pPr>
        <w:rPr>
          <w:rFonts w:eastAsia="Calibri"/>
          <w:b/>
        </w:rPr>
      </w:pPr>
    </w:p>
    <w:p w:rsidR="00FC3BD4" w:rsidRDefault="00FC3BD4" w:rsidP="00FC3BD4">
      <w:pPr>
        <w:rPr>
          <w:rFonts w:eastAsia="Calibri"/>
          <w:b/>
        </w:rPr>
      </w:pPr>
    </w:p>
    <w:p w:rsidR="00FC3BD4" w:rsidRDefault="00FC3BD4" w:rsidP="00FC3BD4">
      <w:pPr>
        <w:rPr>
          <w:rFonts w:eastAsia="Calibri"/>
          <w:b/>
        </w:rPr>
      </w:pPr>
    </w:p>
    <w:p w:rsidR="004D4324" w:rsidRDefault="004D4324" w:rsidP="00FC3BD4">
      <w:pPr>
        <w:rPr>
          <w:rFonts w:eastAsia="Calibri"/>
          <w:b/>
        </w:rPr>
      </w:pPr>
    </w:p>
    <w:p w:rsidR="00B265C6" w:rsidRDefault="00B265C6" w:rsidP="00B265C6">
      <w:pPr>
        <w:jc w:val="right"/>
        <w:rPr>
          <w:b/>
          <w:sz w:val="20"/>
        </w:rPr>
      </w:pPr>
    </w:p>
    <w:p w:rsidR="00B265C6" w:rsidRPr="00B265C6" w:rsidRDefault="00B265C6" w:rsidP="00B265C6">
      <w:pPr>
        <w:jc w:val="right"/>
        <w:rPr>
          <w:sz w:val="20"/>
        </w:rPr>
      </w:pPr>
      <w:r w:rsidRPr="00B265C6">
        <w:rPr>
          <w:sz w:val="20"/>
        </w:rPr>
        <w:lastRenderedPageBreak/>
        <w:t>Приложение № 2</w:t>
      </w:r>
    </w:p>
    <w:p w:rsidR="004D4324" w:rsidRPr="00B265C6" w:rsidRDefault="004D4324" w:rsidP="004D4324">
      <w:pPr>
        <w:jc w:val="right"/>
        <w:rPr>
          <w:sz w:val="20"/>
        </w:rPr>
      </w:pPr>
      <w:r w:rsidRPr="00B265C6">
        <w:rPr>
          <w:sz w:val="20"/>
        </w:rPr>
        <w:t>к постановлению администрации</w:t>
      </w:r>
    </w:p>
    <w:p w:rsidR="004D4324" w:rsidRDefault="004D4324" w:rsidP="004D4324">
      <w:pPr>
        <w:jc w:val="right"/>
        <w:rPr>
          <w:sz w:val="20"/>
        </w:rPr>
      </w:pPr>
      <w:r w:rsidRPr="00B265C6">
        <w:rPr>
          <w:sz w:val="20"/>
        </w:rPr>
        <w:t xml:space="preserve"> сельского поселения</w:t>
      </w:r>
      <w:r>
        <w:rPr>
          <w:sz w:val="20"/>
        </w:rPr>
        <w:t xml:space="preserve"> </w:t>
      </w:r>
      <w:r w:rsidRPr="00B265C6">
        <w:rPr>
          <w:sz w:val="20"/>
        </w:rPr>
        <w:t xml:space="preserve">Новочеркутинский сельсовет </w:t>
      </w:r>
    </w:p>
    <w:p w:rsidR="004D4324" w:rsidRDefault="004D4324" w:rsidP="004D4324">
      <w:pPr>
        <w:jc w:val="right"/>
        <w:rPr>
          <w:sz w:val="20"/>
        </w:rPr>
      </w:pPr>
      <w:r w:rsidRPr="00B265C6">
        <w:rPr>
          <w:sz w:val="20"/>
        </w:rPr>
        <w:t>Добринского</w:t>
      </w:r>
      <w:r>
        <w:rPr>
          <w:sz w:val="20"/>
        </w:rPr>
        <w:t xml:space="preserve"> </w:t>
      </w:r>
      <w:r w:rsidRPr="00B265C6">
        <w:rPr>
          <w:sz w:val="20"/>
        </w:rPr>
        <w:t xml:space="preserve">муниципального района </w:t>
      </w:r>
    </w:p>
    <w:p w:rsidR="004D4324" w:rsidRPr="00B265C6" w:rsidRDefault="004D4324" w:rsidP="004D4324">
      <w:pPr>
        <w:jc w:val="right"/>
        <w:rPr>
          <w:sz w:val="20"/>
        </w:rPr>
      </w:pPr>
      <w:r w:rsidRPr="00B265C6">
        <w:rPr>
          <w:sz w:val="20"/>
        </w:rPr>
        <w:t>Липецкой области</w:t>
      </w:r>
      <w:r>
        <w:rPr>
          <w:sz w:val="20"/>
        </w:rPr>
        <w:t xml:space="preserve"> </w:t>
      </w:r>
      <w:r w:rsidRPr="00B265C6">
        <w:rPr>
          <w:sz w:val="20"/>
        </w:rPr>
        <w:t>Российской Федерации</w:t>
      </w:r>
    </w:p>
    <w:p w:rsidR="004D4324" w:rsidRPr="00B265C6" w:rsidRDefault="004D4324" w:rsidP="004D4324">
      <w:pPr>
        <w:jc w:val="right"/>
        <w:rPr>
          <w:sz w:val="20"/>
        </w:rPr>
      </w:pPr>
      <w:r w:rsidRPr="00B265C6">
        <w:rPr>
          <w:sz w:val="20"/>
        </w:rPr>
        <w:t xml:space="preserve">от 25.12.2020 года  № </w:t>
      </w:r>
      <w:r>
        <w:rPr>
          <w:sz w:val="20"/>
        </w:rPr>
        <w:t>115</w:t>
      </w:r>
      <w:r w:rsidRPr="00B265C6">
        <w:rPr>
          <w:sz w:val="20"/>
        </w:rPr>
        <w:t xml:space="preserve"> </w:t>
      </w:r>
    </w:p>
    <w:p w:rsidR="00347BAC" w:rsidRPr="00F233F5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F233F5" w:rsidP="00F233F5">
      <w:pPr>
        <w:tabs>
          <w:tab w:val="left" w:pos="1380"/>
        </w:tabs>
        <w:jc w:val="center"/>
        <w:rPr>
          <w:b/>
          <w:sz w:val="28"/>
        </w:rPr>
      </w:pPr>
      <w:r w:rsidRPr="00F233F5">
        <w:rPr>
          <w:b/>
          <w:sz w:val="28"/>
        </w:rPr>
        <w:t>Полномочия</w:t>
      </w:r>
      <w:r>
        <w:rPr>
          <w:b/>
          <w:sz w:val="28"/>
        </w:rPr>
        <w:t xml:space="preserve"> </w:t>
      </w:r>
    </w:p>
    <w:p w:rsidR="00F233F5" w:rsidRDefault="00F233F5" w:rsidP="00F233F5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главного администратора, администратора доходов бюджета сельского поселения, закрепленные </w:t>
      </w:r>
      <w:r w:rsidRPr="00F233F5">
        <w:rPr>
          <w:b/>
          <w:sz w:val="28"/>
        </w:rPr>
        <w:t xml:space="preserve">за </w:t>
      </w:r>
      <w:r w:rsidR="00B265C6">
        <w:rPr>
          <w:b/>
          <w:sz w:val="28"/>
        </w:rPr>
        <w:t>а</w:t>
      </w:r>
      <w:r>
        <w:rPr>
          <w:b/>
          <w:sz w:val="28"/>
        </w:rPr>
        <w:t>дминистрацией</w:t>
      </w:r>
      <w:r w:rsidRPr="00F233F5">
        <w:rPr>
          <w:b/>
          <w:sz w:val="28"/>
        </w:rPr>
        <w:t xml:space="preserve"> сельского поселения </w:t>
      </w:r>
      <w:r w:rsidR="00405C93">
        <w:rPr>
          <w:b/>
          <w:sz w:val="28"/>
        </w:rPr>
        <w:t>Новочеркутинский</w:t>
      </w:r>
      <w:r w:rsidRPr="00F233F5">
        <w:rPr>
          <w:b/>
          <w:sz w:val="28"/>
        </w:rPr>
        <w:t xml:space="preserve"> сельсовет Добринского муниципального района Липецкой области Российской Федерации</w:t>
      </w:r>
    </w:p>
    <w:p w:rsidR="00F233F5" w:rsidRDefault="00F233F5" w:rsidP="00F233F5">
      <w:pPr>
        <w:tabs>
          <w:tab w:val="left" w:pos="1380"/>
        </w:tabs>
        <w:jc w:val="both"/>
        <w:rPr>
          <w:b/>
          <w:sz w:val="28"/>
        </w:rPr>
      </w:pPr>
    </w:p>
    <w:p w:rsidR="00F233F5" w:rsidRPr="008B2FBD" w:rsidRDefault="008B2FBD" w:rsidP="008B2FBD">
      <w:pPr>
        <w:tabs>
          <w:tab w:val="left" w:pos="1380"/>
        </w:tabs>
        <w:ind w:left="360"/>
        <w:jc w:val="both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>.</w:t>
      </w:r>
      <w:r w:rsidR="00B265C6">
        <w:rPr>
          <w:b/>
          <w:sz w:val="28"/>
        </w:rPr>
        <w:t xml:space="preserve"> </w:t>
      </w:r>
      <w:r w:rsidR="00F233F5" w:rsidRPr="008B2FBD">
        <w:rPr>
          <w:b/>
          <w:sz w:val="28"/>
        </w:rPr>
        <w:t xml:space="preserve">Главный администратор доходов бюджета сельского поселения </w:t>
      </w:r>
    </w:p>
    <w:p w:rsidR="00F233F5" w:rsidRPr="00F233F5" w:rsidRDefault="00F233F5" w:rsidP="00F233F5">
      <w:pPr>
        <w:pStyle w:val="a4"/>
        <w:tabs>
          <w:tab w:val="left" w:pos="1380"/>
        </w:tabs>
        <w:jc w:val="both"/>
        <w:rPr>
          <w:b/>
          <w:sz w:val="28"/>
        </w:rPr>
      </w:pPr>
    </w:p>
    <w:p w:rsidR="00347BAC" w:rsidRDefault="008B2FBD" w:rsidP="004D4324">
      <w:pPr>
        <w:tabs>
          <w:tab w:val="left" w:pos="1380"/>
        </w:tabs>
        <w:jc w:val="both"/>
        <w:rPr>
          <w:sz w:val="28"/>
        </w:rPr>
      </w:pPr>
      <w:r w:rsidRPr="008B2FBD">
        <w:rPr>
          <w:b/>
          <w:sz w:val="28"/>
        </w:rPr>
        <w:t xml:space="preserve">1. </w:t>
      </w:r>
      <w:r>
        <w:rPr>
          <w:sz w:val="28"/>
        </w:rPr>
        <w:t xml:space="preserve">Формирование перечня подведомственных ему администраторов доходов бюджета;  </w:t>
      </w:r>
    </w:p>
    <w:p w:rsidR="008B2FBD" w:rsidRDefault="008B2FBD" w:rsidP="004D4324">
      <w:pPr>
        <w:tabs>
          <w:tab w:val="left" w:pos="1380"/>
        </w:tabs>
        <w:jc w:val="both"/>
        <w:rPr>
          <w:sz w:val="28"/>
        </w:rPr>
      </w:pPr>
      <w:r w:rsidRPr="008B2FBD">
        <w:rPr>
          <w:b/>
          <w:sz w:val="28"/>
        </w:rPr>
        <w:t>2.</w:t>
      </w:r>
      <w:r>
        <w:rPr>
          <w:b/>
          <w:sz w:val="28"/>
        </w:rPr>
        <w:t xml:space="preserve"> </w:t>
      </w:r>
      <w:r>
        <w:rPr>
          <w:sz w:val="28"/>
        </w:rPr>
        <w:t>Представление сведений</w:t>
      </w:r>
      <w:bookmarkStart w:id="0" w:name="_GoBack"/>
      <w:bookmarkEnd w:id="0"/>
      <w:r>
        <w:rPr>
          <w:sz w:val="28"/>
        </w:rPr>
        <w:t>, необходимых для составления среднесрочного финансового плана и (или) проекта бюджета;</w:t>
      </w:r>
    </w:p>
    <w:p w:rsidR="008B2FBD" w:rsidRDefault="008B2FBD" w:rsidP="004D4324">
      <w:pPr>
        <w:tabs>
          <w:tab w:val="left" w:pos="1380"/>
        </w:tabs>
        <w:jc w:val="both"/>
        <w:rPr>
          <w:sz w:val="28"/>
        </w:rPr>
      </w:pPr>
      <w:r w:rsidRPr="008B2FBD">
        <w:rPr>
          <w:b/>
          <w:sz w:val="28"/>
        </w:rPr>
        <w:t>3.</w:t>
      </w:r>
      <w:r>
        <w:rPr>
          <w:b/>
          <w:sz w:val="28"/>
        </w:rPr>
        <w:t xml:space="preserve"> </w:t>
      </w:r>
      <w:r>
        <w:rPr>
          <w:sz w:val="28"/>
        </w:rPr>
        <w:t>Представление сведений для составления и ведения кассового плана;</w:t>
      </w:r>
    </w:p>
    <w:p w:rsidR="008B2FBD" w:rsidRDefault="008B2FBD" w:rsidP="004D4324">
      <w:pPr>
        <w:tabs>
          <w:tab w:val="left" w:pos="1380"/>
        </w:tabs>
        <w:jc w:val="both"/>
        <w:rPr>
          <w:sz w:val="28"/>
        </w:rPr>
      </w:pPr>
      <w:r w:rsidRPr="008B2FBD">
        <w:rPr>
          <w:b/>
          <w:sz w:val="28"/>
        </w:rPr>
        <w:t xml:space="preserve">4. </w:t>
      </w:r>
      <w:r>
        <w:rPr>
          <w:sz w:val="28"/>
        </w:rPr>
        <w:t>Формирование и представление бюджетной отчетности главного администратора доходов</w:t>
      </w:r>
      <w:r w:rsidR="00BB0257">
        <w:rPr>
          <w:sz w:val="28"/>
        </w:rPr>
        <w:t xml:space="preserve"> бюджета</w:t>
      </w:r>
      <w:r>
        <w:rPr>
          <w:sz w:val="28"/>
        </w:rPr>
        <w:t>;</w:t>
      </w:r>
    </w:p>
    <w:p w:rsidR="008B2FBD" w:rsidRPr="008B2FBD" w:rsidRDefault="008B2FBD" w:rsidP="004D4324">
      <w:pPr>
        <w:tabs>
          <w:tab w:val="left" w:pos="1380"/>
        </w:tabs>
        <w:jc w:val="both"/>
        <w:rPr>
          <w:sz w:val="28"/>
        </w:rPr>
      </w:pPr>
      <w:r w:rsidRPr="008B2FBD">
        <w:rPr>
          <w:b/>
          <w:sz w:val="28"/>
        </w:rPr>
        <w:t xml:space="preserve">5. </w:t>
      </w:r>
      <w:r>
        <w:rPr>
          <w:sz w:val="28"/>
        </w:rPr>
        <w:t>Осуществление иных бюдж</w:t>
      </w:r>
      <w:r w:rsidR="00BB0257">
        <w:rPr>
          <w:sz w:val="28"/>
        </w:rPr>
        <w:t xml:space="preserve">етных полномочий, установленных Бюджетным Кодексом </w:t>
      </w:r>
      <w:r>
        <w:rPr>
          <w:sz w:val="28"/>
        </w:rPr>
        <w:t xml:space="preserve"> РФ и принимаемыми в соответствии с ним нормативными правовыми актами (муниципальными правовыми актами), регулирующими бюджетные правоотношения. </w:t>
      </w:r>
    </w:p>
    <w:p w:rsidR="00347BAC" w:rsidRDefault="00347BAC" w:rsidP="00F233F5">
      <w:pPr>
        <w:tabs>
          <w:tab w:val="left" w:pos="1380"/>
        </w:tabs>
        <w:jc w:val="right"/>
      </w:pPr>
    </w:p>
    <w:p w:rsidR="00347BAC" w:rsidRPr="00EF147D" w:rsidRDefault="00EF147D" w:rsidP="00EF147D">
      <w:pPr>
        <w:tabs>
          <w:tab w:val="left" w:pos="1380"/>
        </w:tabs>
        <w:jc w:val="both"/>
        <w:rPr>
          <w:b/>
          <w:sz w:val="28"/>
        </w:rPr>
      </w:pPr>
      <w:r>
        <w:rPr>
          <w:b/>
          <w:sz w:val="28"/>
        </w:rPr>
        <w:t xml:space="preserve">     </w:t>
      </w:r>
      <w:r w:rsidRPr="00EF147D">
        <w:rPr>
          <w:b/>
          <w:sz w:val="28"/>
          <w:lang w:val="en-US"/>
        </w:rPr>
        <w:t>II</w:t>
      </w:r>
      <w:r w:rsidRPr="00EF147D">
        <w:rPr>
          <w:b/>
          <w:sz w:val="28"/>
        </w:rPr>
        <w:t>. Администра</w:t>
      </w:r>
      <w:r>
        <w:rPr>
          <w:b/>
          <w:sz w:val="28"/>
        </w:rPr>
        <w:t>тор доходов бюджета сельского п</w:t>
      </w:r>
      <w:r w:rsidRPr="00EF147D">
        <w:rPr>
          <w:b/>
          <w:sz w:val="28"/>
        </w:rPr>
        <w:t>оселения</w:t>
      </w:r>
    </w:p>
    <w:p w:rsidR="00347BAC" w:rsidRPr="00EF147D" w:rsidRDefault="00347BAC" w:rsidP="00382B89">
      <w:pPr>
        <w:tabs>
          <w:tab w:val="left" w:pos="1380"/>
        </w:tabs>
        <w:rPr>
          <w:b/>
          <w:sz w:val="28"/>
        </w:rPr>
      </w:pPr>
    </w:p>
    <w:p w:rsidR="00347BAC" w:rsidRDefault="00EF147D" w:rsidP="004D4324">
      <w:pPr>
        <w:tabs>
          <w:tab w:val="left" w:pos="1380"/>
        </w:tabs>
        <w:jc w:val="both"/>
        <w:rPr>
          <w:sz w:val="28"/>
        </w:rPr>
      </w:pPr>
      <w:r w:rsidRPr="00EF147D">
        <w:rPr>
          <w:b/>
          <w:sz w:val="28"/>
        </w:rPr>
        <w:t>1</w:t>
      </w:r>
      <w:r w:rsidRPr="00EF147D">
        <w:t xml:space="preserve">. </w:t>
      </w:r>
      <w:r>
        <w:rPr>
          <w:sz w:val="28"/>
        </w:rPr>
        <w:t xml:space="preserve">Осуществление начисления, учет и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правильностью исчислений, полнотой и своевременностью осуществления  платежей в бюджет, пеней и штрафов по ним;</w:t>
      </w:r>
    </w:p>
    <w:p w:rsidR="00EF147D" w:rsidRDefault="00EF147D" w:rsidP="004D4324">
      <w:pPr>
        <w:tabs>
          <w:tab w:val="left" w:pos="1380"/>
        </w:tabs>
        <w:jc w:val="both"/>
        <w:rPr>
          <w:sz w:val="28"/>
        </w:rPr>
      </w:pPr>
      <w:r w:rsidRPr="00EF147D">
        <w:rPr>
          <w:b/>
          <w:sz w:val="28"/>
        </w:rPr>
        <w:t>2.</w:t>
      </w:r>
      <w:r>
        <w:rPr>
          <w:b/>
          <w:sz w:val="28"/>
        </w:rPr>
        <w:t xml:space="preserve"> </w:t>
      </w:r>
      <w:r>
        <w:rPr>
          <w:sz w:val="28"/>
        </w:rPr>
        <w:t>Осуществление взыскания задолженности по платежам в бюджет, пеней и штрафов;</w:t>
      </w:r>
    </w:p>
    <w:p w:rsidR="007667B5" w:rsidRDefault="00EF147D" w:rsidP="004D4324">
      <w:pPr>
        <w:tabs>
          <w:tab w:val="left" w:pos="1380"/>
        </w:tabs>
        <w:jc w:val="both"/>
        <w:rPr>
          <w:b/>
          <w:sz w:val="28"/>
        </w:rPr>
      </w:pPr>
      <w:r w:rsidRPr="00EF147D">
        <w:rPr>
          <w:b/>
          <w:sz w:val="28"/>
        </w:rPr>
        <w:t xml:space="preserve">3. </w:t>
      </w:r>
      <w:r>
        <w:rPr>
          <w:sz w:val="28"/>
        </w:rPr>
        <w:t xml:space="preserve"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  </w:t>
      </w:r>
      <w:r w:rsidRPr="00EF147D">
        <w:rPr>
          <w:b/>
          <w:sz w:val="28"/>
        </w:rPr>
        <w:t xml:space="preserve"> </w:t>
      </w:r>
    </w:p>
    <w:p w:rsidR="007667B5" w:rsidRDefault="007667B5" w:rsidP="004D4324">
      <w:pPr>
        <w:tabs>
          <w:tab w:val="left" w:pos="1380"/>
        </w:tabs>
        <w:jc w:val="both"/>
        <w:rPr>
          <w:sz w:val="28"/>
        </w:rPr>
      </w:pPr>
      <w:r>
        <w:rPr>
          <w:b/>
          <w:sz w:val="28"/>
        </w:rPr>
        <w:t>4.</w:t>
      </w:r>
      <w:r>
        <w:rPr>
          <w:sz w:val="28"/>
        </w:rPr>
        <w:t xml:space="preserve"> Принимает решения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7667B5" w:rsidRDefault="007667B5" w:rsidP="004D4324">
      <w:pPr>
        <w:tabs>
          <w:tab w:val="left" w:pos="1380"/>
        </w:tabs>
        <w:jc w:val="both"/>
        <w:rPr>
          <w:sz w:val="28"/>
        </w:rPr>
      </w:pPr>
      <w:r w:rsidRPr="007667B5">
        <w:rPr>
          <w:b/>
          <w:sz w:val="28"/>
        </w:rPr>
        <w:t xml:space="preserve">5. </w:t>
      </w:r>
      <w:r w:rsidR="00EF147D" w:rsidRPr="007667B5">
        <w:rPr>
          <w:b/>
          <w:sz w:val="28"/>
        </w:rPr>
        <w:t xml:space="preserve"> </w:t>
      </w:r>
      <w:r>
        <w:rPr>
          <w:sz w:val="28"/>
        </w:rPr>
        <w:t>В случае и порядке, установленным главным администратором доходов бюджета формирует и представляет главному администратору доходов бюджета бюджетную отчетность, необходимую для осуществления полномочий соответствующего главного администратора доходов бюджета;</w:t>
      </w:r>
    </w:p>
    <w:p w:rsidR="00BB0257" w:rsidRPr="00BB0257" w:rsidRDefault="00BB0257" w:rsidP="004D4324">
      <w:pPr>
        <w:tabs>
          <w:tab w:val="left" w:pos="1380"/>
        </w:tabs>
        <w:jc w:val="both"/>
        <w:rPr>
          <w:sz w:val="28"/>
        </w:rPr>
      </w:pPr>
      <w:r w:rsidRPr="00BB0257">
        <w:rPr>
          <w:b/>
          <w:sz w:val="28"/>
        </w:rPr>
        <w:lastRenderedPageBreak/>
        <w:t>6.</w:t>
      </w:r>
      <w:r>
        <w:rPr>
          <w:sz w:val="28"/>
        </w:rPr>
        <w:t xml:space="preserve"> Представляет </w:t>
      </w:r>
      <w:r w:rsidR="003C3665">
        <w:rPr>
          <w:sz w:val="28"/>
        </w:rPr>
        <w:t>информацию</w:t>
      </w:r>
      <w:proofErr w:type="gramStart"/>
      <w:r w:rsidR="003C3665">
        <w:rPr>
          <w:sz w:val="28"/>
        </w:rPr>
        <w:t xml:space="preserve"> ,</w:t>
      </w:r>
      <w:proofErr w:type="gramEnd"/>
      <w:r w:rsidR="003C3665">
        <w:rPr>
          <w:sz w:val="28"/>
        </w:rPr>
        <w:t xml:space="preserve"> необходимую для уплаты денежных средств физическими и юридическими лицами за государственные и муниципальные услуги, а также иных платежей 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услуг»; </w:t>
      </w:r>
      <w:r>
        <w:rPr>
          <w:sz w:val="28"/>
        </w:rPr>
        <w:t xml:space="preserve"> </w:t>
      </w:r>
    </w:p>
    <w:p w:rsidR="00EF147D" w:rsidRPr="007667B5" w:rsidRDefault="00BB0257" w:rsidP="004D4324">
      <w:pPr>
        <w:tabs>
          <w:tab w:val="left" w:pos="1380"/>
        </w:tabs>
        <w:jc w:val="both"/>
        <w:rPr>
          <w:sz w:val="28"/>
        </w:rPr>
      </w:pPr>
      <w:r>
        <w:rPr>
          <w:b/>
          <w:sz w:val="28"/>
        </w:rPr>
        <w:t>7</w:t>
      </w:r>
      <w:r w:rsidR="007667B5" w:rsidRPr="007667B5">
        <w:rPr>
          <w:b/>
          <w:sz w:val="28"/>
        </w:rPr>
        <w:t xml:space="preserve">.  </w:t>
      </w:r>
      <w:r w:rsidR="007667B5" w:rsidRPr="007667B5">
        <w:rPr>
          <w:sz w:val="28"/>
        </w:rPr>
        <w:t>Осуществ</w:t>
      </w:r>
      <w:r w:rsidR="007667B5">
        <w:rPr>
          <w:sz w:val="28"/>
        </w:rPr>
        <w:t>ля</w:t>
      </w:r>
      <w:r w:rsidR="007667B5" w:rsidRPr="007667B5">
        <w:rPr>
          <w:sz w:val="28"/>
        </w:rPr>
        <w:t xml:space="preserve">ет </w:t>
      </w:r>
      <w:r w:rsidR="007667B5">
        <w:rPr>
          <w:sz w:val="28"/>
        </w:rPr>
        <w:t xml:space="preserve"> иные бюджетные полномочия, установленные Б</w:t>
      </w:r>
      <w:r w:rsidR="003C3665">
        <w:rPr>
          <w:sz w:val="28"/>
        </w:rPr>
        <w:t>юджетным кодексом</w:t>
      </w:r>
      <w:r w:rsidR="007667B5">
        <w:rPr>
          <w:sz w:val="28"/>
        </w:rPr>
        <w:t xml:space="preserve"> РФ</w:t>
      </w:r>
      <w:r w:rsidR="003C3665">
        <w:rPr>
          <w:sz w:val="28"/>
        </w:rPr>
        <w:t xml:space="preserve"> и </w:t>
      </w:r>
      <w:r w:rsidR="007667B5">
        <w:rPr>
          <w:sz w:val="28"/>
        </w:rPr>
        <w:t xml:space="preserve"> пр</w:t>
      </w:r>
      <w:r w:rsidR="003C3665">
        <w:rPr>
          <w:sz w:val="28"/>
        </w:rPr>
        <w:t>инимаемыми в соответствии с ним</w:t>
      </w:r>
      <w:r w:rsidR="007667B5">
        <w:rPr>
          <w:sz w:val="28"/>
        </w:rPr>
        <w:t xml:space="preserve"> нормативными актами (муниципальными правовыми актами), регулирующими бюджетные правоотношения. </w:t>
      </w:r>
    </w:p>
    <w:p w:rsidR="00347BAC" w:rsidRPr="00EF147D" w:rsidRDefault="00347BAC" w:rsidP="004D4324">
      <w:pPr>
        <w:tabs>
          <w:tab w:val="left" w:pos="1380"/>
        </w:tabs>
        <w:jc w:val="both"/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2B4564" w:rsidRDefault="002B4564" w:rsidP="00382B89">
      <w:pPr>
        <w:tabs>
          <w:tab w:val="left" w:pos="1380"/>
        </w:tabs>
      </w:pPr>
    </w:p>
    <w:p w:rsidR="002B4564" w:rsidRDefault="002B4564" w:rsidP="00382B89">
      <w:pPr>
        <w:tabs>
          <w:tab w:val="left" w:pos="1380"/>
        </w:tabs>
      </w:pPr>
    </w:p>
    <w:p w:rsidR="002B4564" w:rsidRDefault="002B4564" w:rsidP="00382B89">
      <w:pPr>
        <w:tabs>
          <w:tab w:val="left" w:pos="1380"/>
        </w:tabs>
      </w:pPr>
    </w:p>
    <w:p w:rsidR="00904C1C" w:rsidRDefault="00904C1C" w:rsidP="00382B89">
      <w:pPr>
        <w:tabs>
          <w:tab w:val="left" w:pos="1380"/>
        </w:tabs>
      </w:pPr>
    </w:p>
    <w:p w:rsidR="006F1AA4" w:rsidRDefault="006F1AA4" w:rsidP="00382B89">
      <w:pPr>
        <w:tabs>
          <w:tab w:val="left" w:pos="1380"/>
        </w:tabs>
      </w:pPr>
    </w:p>
    <w:p w:rsidR="00E02923" w:rsidRDefault="00E02923" w:rsidP="00382B89">
      <w:pPr>
        <w:tabs>
          <w:tab w:val="left" w:pos="1380"/>
        </w:tabs>
      </w:pPr>
    </w:p>
    <w:sectPr w:rsidR="00E02923" w:rsidSect="008B2FB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EA" w:rsidRDefault="006429EA" w:rsidP="00347BAC">
      <w:r>
        <w:separator/>
      </w:r>
    </w:p>
  </w:endnote>
  <w:endnote w:type="continuationSeparator" w:id="0">
    <w:p w:rsidR="006429EA" w:rsidRDefault="006429EA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EA" w:rsidRDefault="006429EA" w:rsidP="00347BAC">
      <w:r>
        <w:separator/>
      </w:r>
    </w:p>
  </w:footnote>
  <w:footnote w:type="continuationSeparator" w:id="0">
    <w:p w:rsidR="006429EA" w:rsidRDefault="006429EA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49BE"/>
    <w:rsid w:val="00165F17"/>
    <w:rsid w:val="001B0B65"/>
    <w:rsid w:val="001B4555"/>
    <w:rsid w:val="001E1B60"/>
    <w:rsid w:val="00200042"/>
    <w:rsid w:val="0021556E"/>
    <w:rsid w:val="00230227"/>
    <w:rsid w:val="00242B20"/>
    <w:rsid w:val="00244A34"/>
    <w:rsid w:val="002648F6"/>
    <w:rsid w:val="00272D40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82B89"/>
    <w:rsid w:val="00387B64"/>
    <w:rsid w:val="00394B38"/>
    <w:rsid w:val="00397A53"/>
    <w:rsid w:val="003C3665"/>
    <w:rsid w:val="003D4712"/>
    <w:rsid w:val="003E376E"/>
    <w:rsid w:val="003F024B"/>
    <w:rsid w:val="003F0329"/>
    <w:rsid w:val="00402BC6"/>
    <w:rsid w:val="00403BF0"/>
    <w:rsid w:val="00405C93"/>
    <w:rsid w:val="00422BC2"/>
    <w:rsid w:val="00430A7D"/>
    <w:rsid w:val="00447B51"/>
    <w:rsid w:val="00451154"/>
    <w:rsid w:val="0047734D"/>
    <w:rsid w:val="00482343"/>
    <w:rsid w:val="004A52CA"/>
    <w:rsid w:val="004B2530"/>
    <w:rsid w:val="004B3982"/>
    <w:rsid w:val="004B6419"/>
    <w:rsid w:val="004D4324"/>
    <w:rsid w:val="00513F67"/>
    <w:rsid w:val="0051712A"/>
    <w:rsid w:val="00542164"/>
    <w:rsid w:val="00564DE9"/>
    <w:rsid w:val="00567D2B"/>
    <w:rsid w:val="0057295B"/>
    <w:rsid w:val="00586584"/>
    <w:rsid w:val="005A7B94"/>
    <w:rsid w:val="005B0C4E"/>
    <w:rsid w:val="005B3756"/>
    <w:rsid w:val="005B66B8"/>
    <w:rsid w:val="005B732B"/>
    <w:rsid w:val="005C0573"/>
    <w:rsid w:val="005C57C3"/>
    <w:rsid w:val="005C68A8"/>
    <w:rsid w:val="005D7EF0"/>
    <w:rsid w:val="005E565B"/>
    <w:rsid w:val="005E6330"/>
    <w:rsid w:val="0061416D"/>
    <w:rsid w:val="0062792B"/>
    <w:rsid w:val="00636992"/>
    <w:rsid w:val="006429EA"/>
    <w:rsid w:val="00675602"/>
    <w:rsid w:val="00677853"/>
    <w:rsid w:val="00686B95"/>
    <w:rsid w:val="00693CF7"/>
    <w:rsid w:val="0069763B"/>
    <w:rsid w:val="006B307A"/>
    <w:rsid w:val="006D3C51"/>
    <w:rsid w:val="006E21A0"/>
    <w:rsid w:val="006F08CA"/>
    <w:rsid w:val="006F1AA4"/>
    <w:rsid w:val="00716FB9"/>
    <w:rsid w:val="00722E17"/>
    <w:rsid w:val="00727D83"/>
    <w:rsid w:val="007541D6"/>
    <w:rsid w:val="00754A2C"/>
    <w:rsid w:val="007667B5"/>
    <w:rsid w:val="007852DA"/>
    <w:rsid w:val="007A0AED"/>
    <w:rsid w:val="007A6FBD"/>
    <w:rsid w:val="007B0AA0"/>
    <w:rsid w:val="007C5E3E"/>
    <w:rsid w:val="007D51A1"/>
    <w:rsid w:val="007D5672"/>
    <w:rsid w:val="007E693D"/>
    <w:rsid w:val="00826632"/>
    <w:rsid w:val="00827F7F"/>
    <w:rsid w:val="0083533E"/>
    <w:rsid w:val="00842F8F"/>
    <w:rsid w:val="00844F6D"/>
    <w:rsid w:val="00862F70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E160B"/>
    <w:rsid w:val="009F42D7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F5B34"/>
    <w:rsid w:val="00B121BB"/>
    <w:rsid w:val="00B172FD"/>
    <w:rsid w:val="00B265C6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D241A5"/>
    <w:rsid w:val="00D648AF"/>
    <w:rsid w:val="00D6746E"/>
    <w:rsid w:val="00D76005"/>
    <w:rsid w:val="00DB3E03"/>
    <w:rsid w:val="00DC443D"/>
    <w:rsid w:val="00DC5044"/>
    <w:rsid w:val="00DD03B0"/>
    <w:rsid w:val="00E01FA3"/>
    <w:rsid w:val="00E02923"/>
    <w:rsid w:val="00E03A61"/>
    <w:rsid w:val="00E5092F"/>
    <w:rsid w:val="00E72535"/>
    <w:rsid w:val="00E94B10"/>
    <w:rsid w:val="00E96B76"/>
    <w:rsid w:val="00EA346D"/>
    <w:rsid w:val="00EC00B5"/>
    <w:rsid w:val="00ED5D6A"/>
    <w:rsid w:val="00EE5801"/>
    <w:rsid w:val="00EF147D"/>
    <w:rsid w:val="00F02A99"/>
    <w:rsid w:val="00F0534A"/>
    <w:rsid w:val="00F07DB7"/>
    <w:rsid w:val="00F233F5"/>
    <w:rsid w:val="00F24C78"/>
    <w:rsid w:val="00F30DF2"/>
    <w:rsid w:val="00F423C2"/>
    <w:rsid w:val="00F440D6"/>
    <w:rsid w:val="00F50BE1"/>
    <w:rsid w:val="00F64109"/>
    <w:rsid w:val="00F91E69"/>
    <w:rsid w:val="00F954D5"/>
    <w:rsid w:val="00FC3BD4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Наталия</cp:lastModifiedBy>
  <cp:revision>3</cp:revision>
  <cp:lastPrinted>2020-12-26T12:17:00Z</cp:lastPrinted>
  <dcterms:created xsi:type="dcterms:W3CDTF">2020-12-28T06:12:00Z</dcterms:created>
  <dcterms:modified xsi:type="dcterms:W3CDTF">2020-12-28T06:25:00Z</dcterms:modified>
</cp:coreProperties>
</file>