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DC" w:rsidRDefault="00D241DC" w:rsidP="00D241DC">
      <w:pPr>
        <w:pStyle w:val="1"/>
        <w:ind w:left="4860" w:right="21"/>
        <w:jc w:val="center"/>
      </w:pPr>
      <w:r>
        <w:rPr>
          <w:rFonts w:ascii="Times New Roman" w:eastAsia="Times New Roman" w:hAnsi="Times New Roman" w:cs="Times New Roman"/>
          <w:b/>
        </w:rPr>
        <w:t xml:space="preserve">УТВЕРЖДЕНО </w:t>
      </w:r>
    </w:p>
    <w:p w:rsidR="00D241DC" w:rsidRDefault="00D241DC" w:rsidP="00D241DC">
      <w:pPr>
        <w:pStyle w:val="1"/>
        <w:ind w:left="4860" w:right="21"/>
        <w:jc w:val="center"/>
      </w:pPr>
      <w:r>
        <w:rPr>
          <w:rFonts w:ascii="Times New Roman" w:eastAsia="Times New Roman" w:hAnsi="Times New Roman" w:cs="Times New Roman"/>
          <w:b/>
        </w:rPr>
        <w:t xml:space="preserve">общим собранием членов Сельскохозяйственного потребительского обсуживающего кооператива </w:t>
      </w:r>
    </w:p>
    <w:p w:rsidR="00D241DC" w:rsidRDefault="00D241DC" w:rsidP="00D241DC">
      <w:pPr>
        <w:pStyle w:val="1"/>
        <w:ind w:left="4860" w:right="21"/>
        <w:jc w:val="center"/>
      </w:pPr>
      <w:r>
        <w:rPr>
          <w:rFonts w:ascii="Times New Roman" w:eastAsia="Times New Roman" w:hAnsi="Times New Roman" w:cs="Times New Roman"/>
          <w:b/>
        </w:rPr>
        <w:t>«</w:t>
      </w:r>
      <w:r w:rsidR="0036249E">
        <w:rPr>
          <w:rFonts w:ascii="Times New Roman" w:eastAsia="Times New Roman" w:hAnsi="Times New Roman" w:cs="Times New Roman"/>
          <w:b/>
        </w:rPr>
        <w:t>СОЮЗ</w:t>
      </w:r>
      <w:r>
        <w:rPr>
          <w:rFonts w:ascii="Times New Roman" w:eastAsia="Times New Roman" w:hAnsi="Times New Roman" w:cs="Times New Roman"/>
          <w:b/>
        </w:rPr>
        <w:t>»</w:t>
      </w:r>
    </w:p>
    <w:p w:rsidR="00D241DC" w:rsidRDefault="00D241DC" w:rsidP="00D241DC">
      <w:pPr>
        <w:pStyle w:val="1"/>
        <w:ind w:left="4860" w:right="21"/>
        <w:jc w:val="center"/>
      </w:pPr>
      <w:r>
        <w:rPr>
          <w:rFonts w:ascii="Times New Roman" w:eastAsia="Times New Roman" w:hAnsi="Times New Roman" w:cs="Times New Roman"/>
          <w:b/>
        </w:rPr>
        <w:t>Протокол №</w:t>
      </w:r>
      <w:r w:rsidR="0093627F">
        <w:rPr>
          <w:rFonts w:ascii="Times New Roman" w:eastAsia="Times New Roman" w:hAnsi="Times New Roman" w:cs="Times New Roman"/>
          <w:b/>
        </w:rPr>
        <w:t xml:space="preserve"> </w:t>
      </w:r>
      <w:r w:rsidR="008E12E2">
        <w:rPr>
          <w:rFonts w:ascii="Times New Roman" w:eastAsia="Times New Roman" w:hAnsi="Times New Roman" w:cs="Times New Roman"/>
          <w:b/>
        </w:rPr>
        <w:t>2</w:t>
      </w:r>
      <w:r w:rsidR="0093627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от «</w:t>
      </w:r>
      <w:r w:rsidR="0093627F">
        <w:rPr>
          <w:rFonts w:ascii="Times New Roman" w:eastAsia="Times New Roman" w:hAnsi="Times New Roman" w:cs="Times New Roman"/>
          <w:b/>
        </w:rPr>
        <w:t>2</w:t>
      </w:r>
      <w:r w:rsidR="008E12E2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» _</w:t>
      </w:r>
      <w:r w:rsidR="008E12E2">
        <w:rPr>
          <w:rFonts w:ascii="Times New Roman" w:eastAsia="Times New Roman" w:hAnsi="Times New Roman" w:cs="Times New Roman"/>
          <w:b/>
        </w:rPr>
        <w:t>июня</w:t>
      </w:r>
      <w:r>
        <w:rPr>
          <w:rFonts w:ascii="Times New Roman" w:eastAsia="Times New Roman" w:hAnsi="Times New Roman" w:cs="Times New Roman"/>
          <w:b/>
        </w:rPr>
        <w:t xml:space="preserve"> 201</w:t>
      </w:r>
      <w:r w:rsidR="008E12E2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:rsidR="00D241DC" w:rsidRDefault="00D241DC" w:rsidP="00D241DC">
      <w:pPr>
        <w:pStyle w:val="1"/>
        <w:ind w:left="4860" w:right="21"/>
        <w:jc w:val="center"/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</w:t>
      </w:r>
    </w:p>
    <w:p w:rsidR="00D241DC" w:rsidRDefault="00D241DC" w:rsidP="00D241DC">
      <w:pPr>
        <w:pStyle w:val="1"/>
        <w:ind w:left="4860" w:right="21"/>
        <w:jc w:val="center"/>
      </w:pPr>
    </w:p>
    <w:p w:rsidR="00D241DC" w:rsidRDefault="008E12E2" w:rsidP="00D241DC">
      <w:pPr>
        <w:pStyle w:val="1"/>
        <w:ind w:left="4860" w:right="21"/>
        <w:jc w:val="center"/>
      </w:pPr>
      <w:r>
        <w:rPr>
          <w:rFonts w:ascii="Times New Roman" w:eastAsia="Times New Roman" w:hAnsi="Times New Roman" w:cs="Times New Roman"/>
          <w:b/>
        </w:rPr>
        <w:t>____________</w:t>
      </w:r>
      <w:r w:rsidR="00D241DC">
        <w:rPr>
          <w:rFonts w:ascii="Times New Roman" w:eastAsia="Times New Roman" w:hAnsi="Times New Roman" w:cs="Times New Roman"/>
          <w:b/>
        </w:rPr>
        <w:t xml:space="preserve"> /</w:t>
      </w:r>
      <w:proofErr w:type="spellStart"/>
      <w:r w:rsidR="0036249E">
        <w:rPr>
          <w:rFonts w:ascii="Times New Roman" w:eastAsia="Times New Roman" w:hAnsi="Times New Roman" w:cs="Times New Roman"/>
          <w:b/>
        </w:rPr>
        <w:t>Ю.Н.Юриков</w:t>
      </w:r>
      <w:proofErr w:type="spellEnd"/>
      <w:r w:rsidR="0036249E">
        <w:rPr>
          <w:rFonts w:ascii="Times New Roman" w:eastAsia="Times New Roman" w:hAnsi="Times New Roman" w:cs="Times New Roman"/>
          <w:b/>
        </w:rPr>
        <w:t>/</w:t>
      </w:r>
    </w:p>
    <w:p w:rsidR="00D241DC" w:rsidRDefault="00D241DC" w:rsidP="00D241DC">
      <w:pPr>
        <w:pStyle w:val="1"/>
        <w:tabs>
          <w:tab w:val="left" w:pos="7225"/>
        </w:tabs>
        <w:jc w:val="right"/>
      </w:pPr>
    </w:p>
    <w:p w:rsidR="00D241DC" w:rsidRDefault="00D241DC" w:rsidP="00D241DC">
      <w:pPr>
        <w:pStyle w:val="1"/>
        <w:ind w:left="4536"/>
      </w:pPr>
    </w:p>
    <w:p w:rsidR="00D241DC" w:rsidRDefault="00D241DC" w:rsidP="00D241DC">
      <w:pPr>
        <w:pStyle w:val="1"/>
        <w:ind w:left="4536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spacing w:line="360" w:lineRule="auto"/>
        <w:jc w:val="center"/>
      </w:pPr>
      <w:bookmarkStart w:id="0" w:name="h.gjdgxs"/>
      <w:bookmarkEnd w:id="0"/>
    </w:p>
    <w:p w:rsidR="00D241DC" w:rsidRDefault="00D241DC" w:rsidP="00D241DC">
      <w:pPr>
        <w:pStyle w:val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D241DC" w:rsidRDefault="00D241DC" w:rsidP="00D241DC">
      <w:pPr>
        <w:pStyle w:val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взносах, порядке формирования </w:t>
      </w:r>
    </w:p>
    <w:p w:rsidR="00D241DC" w:rsidRDefault="00D241DC" w:rsidP="00D241DC">
      <w:pPr>
        <w:pStyle w:val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 использования фондов </w:t>
      </w:r>
    </w:p>
    <w:p w:rsidR="00D241DC" w:rsidRDefault="00D241DC" w:rsidP="00D241DC">
      <w:pPr>
        <w:pStyle w:val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сельскохозяйственного потребительского обслуживающего</w:t>
      </w:r>
    </w:p>
    <w:p w:rsidR="00D241DC" w:rsidRDefault="00D241DC" w:rsidP="00D241DC">
      <w:pPr>
        <w:pStyle w:val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кооператива</w:t>
      </w:r>
    </w:p>
    <w:p w:rsidR="00D241DC" w:rsidRDefault="00D241DC" w:rsidP="00D241DC">
      <w:pPr>
        <w:pStyle w:val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6249E">
        <w:rPr>
          <w:rFonts w:ascii="Times New Roman" w:eastAsia="Times New Roman" w:hAnsi="Times New Roman" w:cs="Times New Roman"/>
          <w:b/>
          <w:sz w:val="28"/>
        </w:rPr>
        <w:t>СОЮЗ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D241DC" w:rsidRDefault="00D241DC" w:rsidP="00D241DC">
      <w:pPr>
        <w:pStyle w:val="1"/>
        <w:spacing w:line="360" w:lineRule="auto"/>
        <w:jc w:val="center"/>
      </w:pPr>
    </w:p>
    <w:p w:rsidR="00D241DC" w:rsidRDefault="00D241DC" w:rsidP="00D241DC">
      <w:pPr>
        <w:pStyle w:val="1"/>
        <w:spacing w:line="360" w:lineRule="auto"/>
        <w:jc w:val="center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jc w:val="center"/>
      </w:pPr>
    </w:p>
    <w:p w:rsidR="00D241DC" w:rsidRDefault="00D241DC" w:rsidP="00D241DC">
      <w:pPr>
        <w:pStyle w:val="1"/>
        <w:jc w:val="center"/>
      </w:pPr>
    </w:p>
    <w:p w:rsidR="00D241DC" w:rsidRPr="0036249E" w:rsidRDefault="0036249E" w:rsidP="0036249E">
      <w:pPr>
        <w:pStyle w:val="1"/>
        <w:jc w:val="center"/>
        <w:rPr>
          <w:b/>
        </w:rPr>
      </w:pPr>
      <w:r w:rsidRPr="0036249E">
        <w:rPr>
          <w:b/>
        </w:rPr>
        <w:t>С.Новочеркутино</w:t>
      </w:r>
    </w:p>
    <w:p w:rsidR="00D241DC" w:rsidRPr="0036249E" w:rsidRDefault="0093627F" w:rsidP="0036249E">
      <w:pPr>
        <w:pStyle w:val="1"/>
        <w:tabs>
          <w:tab w:val="left" w:pos="2175"/>
        </w:tabs>
        <w:ind w:firstLine="720"/>
        <w:jc w:val="center"/>
        <w:rPr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2</w:t>
      </w:r>
      <w:r w:rsidR="008E12E2">
        <w:rPr>
          <w:rFonts w:ascii="Times New Roman" w:eastAsia="Times New Roman" w:hAnsi="Times New Roman" w:cs="Times New Roman"/>
          <w:b/>
          <w:sz w:val="22"/>
        </w:rPr>
        <w:t>6</w:t>
      </w:r>
      <w:r w:rsidR="0036249E" w:rsidRPr="0036249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E12E2">
        <w:rPr>
          <w:rFonts w:ascii="Times New Roman" w:eastAsia="Times New Roman" w:hAnsi="Times New Roman" w:cs="Times New Roman"/>
          <w:b/>
          <w:sz w:val="22"/>
        </w:rPr>
        <w:t>июня</w:t>
      </w:r>
      <w:r w:rsidR="0036249E" w:rsidRPr="0036249E">
        <w:rPr>
          <w:rFonts w:ascii="Times New Roman" w:eastAsia="Times New Roman" w:hAnsi="Times New Roman" w:cs="Times New Roman"/>
          <w:b/>
          <w:sz w:val="22"/>
        </w:rPr>
        <w:t xml:space="preserve"> 201</w:t>
      </w:r>
      <w:r w:rsidR="008E12E2">
        <w:rPr>
          <w:rFonts w:ascii="Times New Roman" w:eastAsia="Times New Roman" w:hAnsi="Times New Roman" w:cs="Times New Roman"/>
          <w:b/>
          <w:sz w:val="22"/>
        </w:rPr>
        <w:t>2</w:t>
      </w:r>
      <w:bookmarkStart w:id="1" w:name="_GoBack"/>
      <w:bookmarkEnd w:id="1"/>
      <w:r w:rsidR="00D241DC" w:rsidRPr="0036249E">
        <w:rPr>
          <w:rFonts w:ascii="Times New Roman" w:eastAsia="Times New Roman" w:hAnsi="Times New Roman" w:cs="Times New Roman"/>
          <w:b/>
          <w:sz w:val="22"/>
        </w:rPr>
        <w:t xml:space="preserve"> г.</w:t>
      </w:r>
    </w:p>
    <w:p w:rsidR="00D241DC" w:rsidRPr="0036249E" w:rsidRDefault="00D241DC" w:rsidP="0036249E">
      <w:pPr>
        <w:pStyle w:val="1"/>
        <w:jc w:val="center"/>
        <w:rPr>
          <w:b/>
        </w:rPr>
      </w:pPr>
      <w:r w:rsidRPr="0036249E">
        <w:rPr>
          <w:b/>
        </w:rPr>
        <w:br w:type="page"/>
      </w:r>
    </w:p>
    <w:p w:rsidR="00D241DC" w:rsidRDefault="00D241DC" w:rsidP="00D241DC">
      <w:pPr>
        <w:pStyle w:val="1"/>
        <w:numPr>
          <w:ilvl w:val="0"/>
          <w:numId w:val="1"/>
        </w:numPr>
        <w:ind w:hanging="719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Общие положения.</w:t>
      </w: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numPr>
          <w:ilvl w:val="1"/>
          <w:numId w:val="2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Положение о взносах, порядке формирования и использования фондов сельскохозяйственного потребительского обслуживающего кооператива «</w:t>
      </w:r>
      <w:r w:rsidR="0036249E">
        <w:rPr>
          <w:rFonts w:ascii="Times New Roman" w:eastAsia="Times New Roman" w:hAnsi="Times New Roman" w:cs="Times New Roman"/>
        </w:rPr>
        <w:t>СОЮЗ</w:t>
      </w:r>
      <w:r>
        <w:rPr>
          <w:rFonts w:ascii="Times New Roman" w:eastAsia="Times New Roman" w:hAnsi="Times New Roman" w:cs="Times New Roman"/>
        </w:rPr>
        <w:t>» (далее – Кооператив) является внутренним нормативным документом Кооператива, осуществляющем свою деятельность в качестве некоммерческой организации. Кооператив осуществляет некоммерческую деятельность по объединению паевых и иных взносов членов Кооператива с целью создания доступной членам Кооператива системы услуг на основе сельскохозяйственной потребительской кооперации. Кооператив не ставит целью своей деятельности извлечение прибыли и действует исключительно в интересах своих членов.</w:t>
      </w:r>
    </w:p>
    <w:p w:rsidR="00D241DC" w:rsidRDefault="00D241DC" w:rsidP="00D241DC">
      <w:pPr>
        <w:pStyle w:val="1"/>
        <w:numPr>
          <w:ilvl w:val="1"/>
          <w:numId w:val="2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Настоящее Положение разработано в соответствии с Федеральным законом №193-ФЗ от 08.12.1995 «О сельскохозяйственной кооперации» и Уставом Кооператива.</w:t>
      </w:r>
    </w:p>
    <w:p w:rsidR="00D241DC" w:rsidRDefault="00D241DC" w:rsidP="00D241DC">
      <w:pPr>
        <w:pStyle w:val="1"/>
        <w:numPr>
          <w:ilvl w:val="1"/>
          <w:numId w:val="2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Настоящее положение устанавливает виды, размеры и порядок внесения взносов членами и ассоциированными членами и их использования, порядок формирования и использования фондов Кооператива.</w:t>
      </w:r>
    </w:p>
    <w:p w:rsidR="00D241DC" w:rsidRDefault="00D241DC" w:rsidP="00D241DC">
      <w:pPr>
        <w:pStyle w:val="1"/>
        <w:numPr>
          <w:ilvl w:val="1"/>
          <w:numId w:val="2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Положение, а также все изменения и дополнения к нему, утверждаются Общим собранием членов Кооператива. Настоящее Положение вступает в действие </w:t>
      </w:r>
      <w:proofErr w:type="gramStart"/>
      <w:r>
        <w:rPr>
          <w:rFonts w:ascii="Times New Roman" w:eastAsia="Times New Roman" w:hAnsi="Times New Roman" w:cs="Times New Roman"/>
        </w:rPr>
        <w:t>с даты</w:t>
      </w:r>
      <w:proofErr w:type="gramEnd"/>
      <w:r>
        <w:rPr>
          <w:rFonts w:ascii="Times New Roman" w:eastAsia="Times New Roman" w:hAnsi="Times New Roman" w:cs="Times New Roman"/>
        </w:rPr>
        <w:t xml:space="preserve"> его принятия и действует бессрочно.</w:t>
      </w:r>
    </w:p>
    <w:p w:rsidR="00D241DC" w:rsidRDefault="00D241DC" w:rsidP="00D241DC">
      <w:pPr>
        <w:pStyle w:val="1"/>
        <w:numPr>
          <w:ilvl w:val="1"/>
          <w:numId w:val="2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Для осуществления уставной деятельности Кооператив использует собственные и привлеченные средства.</w:t>
      </w:r>
    </w:p>
    <w:p w:rsidR="00D241DC" w:rsidRDefault="00D241DC" w:rsidP="00D241DC">
      <w:pPr>
        <w:pStyle w:val="1"/>
        <w:numPr>
          <w:ilvl w:val="1"/>
          <w:numId w:val="2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Участие в хозяйственной деятельности кооператива - пользование услугами кооператива.</w:t>
      </w:r>
    </w:p>
    <w:p w:rsidR="00D241DC" w:rsidRDefault="00D241DC" w:rsidP="00D241DC">
      <w:pPr>
        <w:pStyle w:val="1"/>
        <w:jc w:val="both"/>
      </w:pPr>
    </w:p>
    <w:p w:rsidR="00D241DC" w:rsidRDefault="00D241DC" w:rsidP="00D241DC">
      <w:pPr>
        <w:pStyle w:val="1"/>
        <w:numPr>
          <w:ilvl w:val="0"/>
          <w:numId w:val="1"/>
        </w:numPr>
        <w:ind w:hanging="719"/>
        <w:jc w:val="center"/>
      </w:pPr>
      <w:r>
        <w:rPr>
          <w:rFonts w:ascii="Times New Roman" w:eastAsia="Times New Roman" w:hAnsi="Times New Roman" w:cs="Times New Roman"/>
          <w:b/>
        </w:rPr>
        <w:t>Положение о взносах</w:t>
      </w:r>
    </w:p>
    <w:p w:rsidR="00D241DC" w:rsidRDefault="00D241DC" w:rsidP="00D241DC">
      <w:pPr>
        <w:pStyle w:val="1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 целях осуществления уставной деятельности Кооператив получает от своих членов (ассоциированных членов) следующие взносы: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вступительные взносы;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паевые взносы (обязательные и дополнительные) членов Кооператива;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паевые взносы ассоциированных членов кооператива;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членские взносы;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дополнительные (целевые) взносы.</w:t>
      </w:r>
    </w:p>
    <w:p w:rsidR="00D241DC" w:rsidRDefault="00D241DC" w:rsidP="00D241DC">
      <w:pPr>
        <w:pStyle w:val="1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Все взносы, вносимые в Кооператив членами и ассоциированными членами Кооператива, являются собственностью Кооператива.</w:t>
      </w:r>
    </w:p>
    <w:p w:rsidR="00D241DC" w:rsidRDefault="00D241DC" w:rsidP="00D241DC">
      <w:pPr>
        <w:pStyle w:val="1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  <w:b/>
        </w:rPr>
        <w:t>Вступительный взнос</w:t>
      </w:r>
      <w:r>
        <w:rPr>
          <w:rFonts w:ascii="Times New Roman" w:eastAsia="Times New Roman" w:hAnsi="Times New Roman" w:cs="Times New Roman"/>
        </w:rPr>
        <w:t xml:space="preserve"> предназначается для покрытия административно-хозяйственных расходов, связанных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Кооператив, иных расходов по усмотрению исполнительных органов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Вступительный взнос вносится в течение 30 (тридцати) дней с момента принятия решения о приеме в члены и ассоциированные члены Кооператива, если иное не установлено принявшим решение собранием.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Размер вступительного взноса может пересматриваться и утверждаться Общим собранием членов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Вступительный взнос вносится только в денежной форме. Он может быть внесен как наличными средствами в кассу Кооператива, так и безналичным перечислением на расчетный счет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Вступительный взнос не возвращается членам и ассоциированным членам Кооператива при его выходе, исключении из членов Кооператива, а также в случае изменения решения о вступлении в Кооператив. В случае отказа в приеме  в члены Кооператива вступительный взнос также не подлежит возврату.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Размер вступительного взноса для членов и ассоциированных членов Кооператива установлен:</w:t>
      </w:r>
    </w:p>
    <w:tbl>
      <w:tblPr>
        <w:tblW w:w="957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927"/>
        <w:gridCol w:w="5995"/>
      </w:tblGrid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Вступительный взнос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93627F">
            <w:pPr>
              <w:pStyle w:val="1"/>
              <w:spacing w:after="200" w:line="276" w:lineRule="auto"/>
            </w:pPr>
            <w:r>
              <w:t>3</w:t>
            </w:r>
            <w:r w:rsidR="0036249E">
              <w:t>00 рублей</w:t>
            </w:r>
          </w:p>
        </w:tc>
      </w:tr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Подача заявления в Правление Кооператива о приеме в члены и ассоциированные члены Кооператива.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средства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Административно-хозяйственные расходы Кооператива, связанные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Кооператив, иные расходы.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rPr>
          <w:trHeight w:val="9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Размер взноса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Члены кооператива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 w:rsidP="008E12E2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юридические лица, ИП – </w:t>
            </w:r>
            <w:r w:rsidR="008E12E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000 (две тысячи) рублей; физические лица (кроме ИП) –</w:t>
            </w:r>
            <w:r w:rsidR="0093627F">
              <w:rPr>
                <w:rFonts w:ascii="Times New Roman" w:eastAsia="Times New Roman" w:hAnsi="Times New Roman" w:cs="Times New Roman"/>
              </w:rPr>
              <w:t>300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93627F">
              <w:rPr>
                <w:rFonts w:ascii="Times New Roman" w:eastAsia="Times New Roman" w:hAnsi="Times New Roman" w:cs="Times New Roman"/>
              </w:rPr>
              <w:t>триста</w:t>
            </w:r>
            <w:r>
              <w:rPr>
                <w:rFonts w:ascii="Times New Roman" w:eastAsia="Times New Roman" w:hAnsi="Times New Roman" w:cs="Times New Roman"/>
              </w:rPr>
              <w:t>) рублей</w:t>
            </w:r>
          </w:p>
        </w:tc>
      </w:tr>
      <w:tr w:rsidR="00D241DC" w:rsidTr="00D241DC">
        <w:trPr>
          <w:trHeight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line="276" w:lineRule="auto"/>
              <w:jc w:val="both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tabs>
                <w:tab w:val="left" w:pos="9120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Ассоциированные члены Кооператива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93627F" w:rsidP="0093627F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49E">
              <w:rPr>
                <w:rFonts w:ascii="Times New Roman" w:eastAsia="Times New Roman" w:hAnsi="Times New Roman" w:cs="Times New Roman"/>
              </w:rPr>
              <w:t>0</w:t>
            </w:r>
            <w:r w:rsidR="00D241DC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триста</w:t>
            </w:r>
            <w:r w:rsidR="00D241DC">
              <w:rPr>
                <w:rFonts w:ascii="Times New Roman" w:eastAsia="Times New Roman" w:hAnsi="Times New Roman" w:cs="Times New Roman"/>
              </w:rPr>
              <w:t>) рублей</w:t>
            </w:r>
          </w:p>
        </w:tc>
      </w:tr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Один раз при вступлении в Кооператив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Возвратность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возвращается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Компенсационные выплаты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 компенсации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</w:tbl>
    <w:p w:rsidR="00D241DC" w:rsidRDefault="00D241DC" w:rsidP="00D241DC">
      <w:pPr>
        <w:pStyle w:val="1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  <w:b/>
        </w:rPr>
        <w:t>Паевой взнос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члена кооператива</w:t>
      </w:r>
      <w:r>
        <w:rPr>
          <w:rFonts w:ascii="Times New Roman" w:eastAsia="Times New Roman" w:hAnsi="Times New Roman" w:cs="Times New Roman"/>
        </w:rPr>
        <w:t xml:space="preserve"> состоит из обязательного паевого взноса и дополнительного паевого взноса.</w:t>
      </w:r>
    </w:p>
    <w:p w:rsidR="00D241DC" w:rsidRDefault="00D241DC" w:rsidP="00D241DC">
      <w:pPr>
        <w:pStyle w:val="1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  <w:b/>
        </w:rPr>
        <w:t>Обязательный паевой взнос</w:t>
      </w:r>
      <w:r>
        <w:rPr>
          <w:rFonts w:ascii="Times New Roman" w:eastAsia="Times New Roman" w:hAnsi="Times New Roman" w:cs="Times New Roman"/>
        </w:rPr>
        <w:t xml:space="preserve"> члена Кооператива устанавливается пропорционально предполагаемому объему его участия в хозяйственной деятельности Кооператива. Обязательный паевой взнос дает право голоса члену Кооператива на Общем собрании членов Кооператива, право на участие в деятельности Кооператива, право на получение займов, на получение полагающихся кооперативных выплат, право на получение членом Кооператива других услуг и </w:t>
      </w:r>
      <w:proofErr w:type="gramStart"/>
      <w:r>
        <w:rPr>
          <w:rFonts w:ascii="Times New Roman" w:eastAsia="Times New Roman" w:hAnsi="Times New Roman" w:cs="Times New Roman"/>
        </w:rPr>
        <w:t>льгот</w:t>
      </w:r>
      <w:proofErr w:type="gramEnd"/>
      <w:r>
        <w:rPr>
          <w:rFonts w:ascii="Times New Roman" w:eastAsia="Times New Roman" w:hAnsi="Times New Roman" w:cs="Times New Roman"/>
        </w:rPr>
        <w:t xml:space="preserve">  оказываемых Кооперативом.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Размер обязательного паевого взноса может пересматриваться и утверждаться Общим собранием членов Кооператива. 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Обязательный паевой взнос вносится в течение семи дней со дня принятия решения Правления о приеме в члены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До внесения обязательного паевого взноса в полном размере член Кооператива не имеет права пользоваться услугами Кооператива и принимать участие в голосовании на Общем собрании членов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Обязательный паевой взнос вносится денежными средствами или иным имуществом 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 xml:space="preserve"> согласованию между Кооперативом  лицом, претендующим на членство в Кооперативе.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По решению Правления Кооператива, утвержденного Наблюдательным советом Кооператива, из обязательного паевого взноса могут вычитаться обязательства члена Кооператива перед Кооперативом, а также наложенные на него имущественные взыскания. 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Обязательный паевой взнос возвращается члену кооператива при его выходе или исключении из членов Кооператива в сроки, установленные уставом Кооператива. В случае смерти члена Кооператива (ликвидации юридического лица </w:t>
      </w:r>
      <w:r>
        <w:rPr>
          <w:rFonts w:ascii="Times New Roman" w:eastAsia="Times New Roman" w:hAnsi="Times New Roman" w:cs="Times New Roman"/>
        </w:rPr>
        <w:lastRenderedPageBreak/>
        <w:t>- члена Кооператива) обязательный паевой взнос выплачивается его наследникам (правопреемникам).</w:t>
      </w:r>
    </w:p>
    <w:p w:rsidR="00D241DC" w:rsidRDefault="00D241DC" w:rsidP="00D241DC">
      <w:pPr>
        <w:pStyle w:val="1"/>
        <w:numPr>
          <w:ilvl w:val="2"/>
          <w:numId w:val="3"/>
        </w:numPr>
        <w:ind w:hanging="719"/>
        <w:jc w:val="both"/>
      </w:pPr>
      <w:r>
        <w:rPr>
          <w:rFonts w:ascii="Times New Roman" w:eastAsia="Times New Roman" w:hAnsi="Times New Roman" w:cs="Times New Roman"/>
        </w:rPr>
        <w:t>Размер обязательного паевого взноса для членов Кооператива установлен в следующем размере:</w:t>
      </w:r>
    </w:p>
    <w:tbl>
      <w:tblPr>
        <w:tblW w:w="98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6101"/>
      </w:tblGrid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Обязательный паевой взнос члена Кооператива.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Заявление в Правление Кооператива о приеме в члены Кооператива, Положения Устава и решение о приеме в члены Кооператива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средства.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уставной деятельности кооператива. Формирует паевой фонд Кооператива </w:t>
            </w:r>
          </w:p>
        </w:tc>
      </w:tr>
      <w:tr w:rsidR="00D241DC" w:rsidTr="00D241DC">
        <w:trPr>
          <w:trHeight w:val="5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Размер взноса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tabs>
                <w:tab w:val="left" w:pos="9120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10 тыс. рублей на каждый полный или неполный 1 млн. рублей предполагаемых сделок между членом Кооператива и Кооперативом в течение предстоящего финансового года.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Периодичность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 вступлении в Кооператив, увеличении объёма услуг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Срок уплаты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позднее семи дней после принятия решения Правлением Кооператива о приеме в члены Кооператива.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Возвратность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Возвращается при выходе из Кооператива по окончании отчетного периода, в котором было принято решение о выходе (исключении) из Кооператива, а также частично возвращается при уменьшении плановой или фактической суммы сделок между членом Кооператива и Кооперативом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 наличии у члена Кооператива задолженности по сделкам или по взносам направляется на выполнение обязательств перед Кооперативом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Компенсационные выплаты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 компенсаций</w:t>
            </w:r>
          </w:p>
        </w:tc>
      </w:tr>
      <w:tr w:rsidR="00D241DC" w:rsidTr="00D241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Формы выплаты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Денежная или иная по согласию с членом Кооператива</w:t>
            </w:r>
          </w:p>
        </w:tc>
      </w:tr>
    </w:tbl>
    <w:p w:rsidR="00D241DC" w:rsidRDefault="00D241DC" w:rsidP="00D241DC">
      <w:pPr>
        <w:pStyle w:val="1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  <w:b/>
        </w:rPr>
        <w:t>Дополнительный паевой взнос</w:t>
      </w:r>
      <w:r>
        <w:rPr>
          <w:rFonts w:ascii="Times New Roman" w:eastAsia="Times New Roman" w:hAnsi="Times New Roman" w:cs="Times New Roman"/>
        </w:rPr>
        <w:t xml:space="preserve"> вносится членом Кооператива по своему желанию сверх обязательного паевого взноса. 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Дополнительный паевой взнос может быть внесен только в виде денежных средств.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В соответствии с Уставом Кооператива и действующим законодательством на основании решения Общего собрания членов Кооператива на дополнительный паевой взнос могут начисляться дивиденды по результатам финансовой деятельности Кооператива за год.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По решению Общего собрания членов Кооператива дополнительный паевой взнос должен быть направлен на покрытие убытков, образованных по результатам финансового года, пропорционально доле участия члена Кооператива в хозяйственной деятельности Кооператива. 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По решению Правления Кооператива, утвержденного Наблюдательным советом Кооператива,  из дополнительного паевого взноса могут вычитаться обязательства члена Кооператива перед Кооперативом, а также наложенные на него имущественные взыскания. 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Дополнительный паевой взнос возвращается члену Кооператива по истечении срока, на который он был внесён, при выходе или исключении из членов Кооператива в сроки установленные уставом Кооператива. В случае смерти члена Кооператива (ликвидации юридического лиц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 xml:space="preserve"> члена Кооператива) дополнительный паевой взнос выплачивается его наследникам (правопреемникам).</w:t>
      </w:r>
    </w:p>
    <w:p w:rsidR="00D241DC" w:rsidRDefault="00D241DC" w:rsidP="00D241DC">
      <w:pPr>
        <w:pStyle w:val="1"/>
        <w:numPr>
          <w:ilvl w:val="2"/>
          <w:numId w:val="3"/>
        </w:numPr>
        <w:ind w:hanging="719"/>
        <w:jc w:val="both"/>
      </w:pPr>
      <w:r>
        <w:rPr>
          <w:rFonts w:ascii="Times New Roman" w:eastAsia="Times New Roman" w:hAnsi="Times New Roman" w:cs="Times New Roman"/>
        </w:rPr>
        <w:t>Размер дополнительного паевого взноса для членов Кооператива установлен:</w:t>
      </w:r>
    </w:p>
    <w:tbl>
      <w:tblPr>
        <w:tblW w:w="957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402"/>
      </w:tblGrid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Дополнительный паевой взнос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Вносится членом Кооператива сверх обязательного взноса по своему желанию.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средства.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уставной деятельности кооператива. Формирует паевой фонд Кооператива 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Размер взноса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Максимальный размер дополнительного паевого взноса для членов Кооператива не ограничивается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 ограничений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Возвратность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Является возвратным, но при наличии задолженности у члена Кооператива по сделкам или по взносам по решению правления Кооператива направляется на выполнение обязательств перед Кооперативом.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Компенсационные выплаты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 решению Общего собрания могут начисляться дивиденды.</w:t>
            </w:r>
          </w:p>
        </w:tc>
      </w:tr>
      <w:tr w:rsidR="00D241DC" w:rsidTr="00D241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Формы выплаты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Денежная или иная по согласию с членом Кооператива. </w:t>
            </w:r>
          </w:p>
        </w:tc>
      </w:tr>
    </w:tbl>
    <w:p w:rsidR="00D241DC" w:rsidRDefault="00D241DC" w:rsidP="00D241DC">
      <w:pPr>
        <w:pStyle w:val="1"/>
        <w:numPr>
          <w:ilvl w:val="1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/>
        </w:rPr>
        <w:t>Паевые взносы ассоциированных членов</w:t>
      </w:r>
      <w:r>
        <w:rPr>
          <w:rFonts w:ascii="Times New Roman" w:eastAsia="Times New Roman" w:hAnsi="Times New Roman" w:cs="Times New Roman"/>
        </w:rPr>
        <w:t xml:space="preserve"> Кооператива вносятся ассоциированными членами в обязательном порядке.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В Кооперативе устанавливается минимальный размер паевого взноса ассоциированного члена </w:t>
      </w:r>
    </w:p>
    <w:p w:rsidR="00D241DC" w:rsidRDefault="00D241DC" w:rsidP="00D241DC">
      <w:pPr>
        <w:pStyle w:val="1"/>
        <w:numPr>
          <w:ilvl w:val="3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для физических лиц</w:t>
      </w:r>
      <w:r w:rsidR="0036249E">
        <w:rPr>
          <w:rFonts w:ascii="Times New Roman" w:eastAsia="Times New Roman" w:hAnsi="Times New Roman" w:cs="Times New Roman"/>
        </w:rPr>
        <w:t xml:space="preserve">, некоммерческих организаций - </w:t>
      </w:r>
      <w:r w:rsidR="0093627F"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рублей;</w:t>
      </w:r>
    </w:p>
    <w:p w:rsidR="00D241DC" w:rsidRDefault="00D241DC" w:rsidP="00D241DC">
      <w:pPr>
        <w:pStyle w:val="1"/>
        <w:numPr>
          <w:ilvl w:val="3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для юридических лиц (коммерческих организаций) – </w:t>
      </w:r>
      <w:r w:rsidR="008E12E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рублей.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Размер минимального паевого взноса ассоциированного члена может пересматриваться и утверждаться Общим собранием членов 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Максимальный размер паевого взноса ассоциированного члена не ограничен и определяется договором между Кооперативом и ассоциированным членом. Договор определяет права и обязанности сторон, порядок начисления и выплаты дивидендов, участия в управлении Кооперативом и иные вопросы.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lastRenderedPageBreak/>
        <w:t>Ассоциированный член, внесший паевой взнос, несет риск убытков, связанных с деятельностью Кооператива, в пределах стоимости своего паевого взноса.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Паевой взнос дает право голоса ассоциированному члену на Общем собрании членов Кооператива с учетом ограничений, установленных Уставом Кооператива и действующим законодательством. 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В соответствии с Уставом и действующим законодательством по решению Общего собрания членов Кооператива  на паевой взнос ассоциированного члена Кооператива могут начисляться дивиденды по результатам финансовой деятельности Кооператива за год.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Паевой взнос ассоциированного члена возвращается при его выходе или исключении из членов Кооператива в сроки установленные уставом Кооператива. В случае смерти ассоциированного члена Кооператива (ликвидации юридического лиц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 xml:space="preserve"> ассоциированного члена Кооператива) пай выплачивается его наследникам (правопреемникам). </w:t>
      </w:r>
    </w:p>
    <w:p w:rsidR="00D241DC" w:rsidRDefault="00D241DC" w:rsidP="00D241DC">
      <w:pPr>
        <w:pStyle w:val="1"/>
        <w:numPr>
          <w:ilvl w:val="2"/>
          <w:numId w:val="3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При выходе или исключении ассоциированного члена из Кооператива убытки Кооператива, причиненные ассоциированным членом, а также долги последнего перед Кооперативом возмещаются за счет уменьшения размера паевого взноса ассоциированного члена в Кооператив.</w:t>
      </w:r>
    </w:p>
    <w:p w:rsidR="00D241DC" w:rsidRDefault="00D241DC" w:rsidP="00D241DC">
      <w:pPr>
        <w:pStyle w:val="1"/>
        <w:numPr>
          <w:ilvl w:val="2"/>
          <w:numId w:val="3"/>
        </w:numPr>
        <w:ind w:hanging="719"/>
        <w:jc w:val="both"/>
      </w:pPr>
      <w:r>
        <w:rPr>
          <w:rFonts w:ascii="Times New Roman" w:eastAsia="Times New Roman" w:hAnsi="Times New Roman" w:cs="Times New Roman"/>
        </w:rPr>
        <w:t>Размер паевого взноса ассоциированных членов Кооператива установлен:</w:t>
      </w:r>
    </w:p>
    <w:tbl>
      <w:tblPr>
        <w:tblW w:w="957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444"/>
      </w:tblGrid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Паевой взнос ассоциированного члена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Основание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Заявление в Правление Кооператива о приеме в ассоциированные члены Кооператива. Вносится ассоциированным членом Кооператива в соответствии с условиями договора.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средства.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уставной деятельности кооператива. Формирует паевой фонд Кооператива 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Размер взноса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tabs>
                <w:tab w:val="left" w:pos="720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Минимальный размер паевого взноса - 1 000 (одна тысяча)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Максимальный размер паевого взноса ассоциированного члена Кооператива не ограничивается.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Периодичность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 ограничений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Возвратность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Подлежит возврату после выполнения обязатель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 выходе ассоциированного члена из Кооператива. При наличии задолженности у ассоциированного члена Кооператива по решению правления Кооператива направляется на выполнение обязательств перед Кооперативом.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Компенсационные выплаты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 решению Общего собрания могут начисляться дивиденды.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Формы выплаты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Денежная или иная по согласию с членом Кооператива. </w:t>
            </w:r>
          </w:p>
        </w:tc>
      </w:tr>
    </w:tbl>
    <w:p w:rsidR="00D241DC" w:rsidRDefault="00D241DC" w:rsidP="00D241DC">
      <w:pPr>
        <w:pStyle w:val="1"/>
        <w:tabs>
          <w:tab w:val="left" w:pos="720"/>
        </w:tabs>
        <w:jc w:val="both"/>
      </w:pPr>
    </w:p>
    <w:p w:rsidR="00D241DC" w:rsidRDefault="00D241DC" w:rsidP="00D241DC">
      <w:pPr>
        <w:pStyle w:val="1"/>
        <w:numPr>
          <w:ilvl w:val="1"/>
          <w:numId w:val="3"/>
        </w:numPr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Дополнительные (целевые) взносы</w:t>
      </w:r>
      <w:r>
        <w:rPr>
          <w:rFonts w:ascii="Times New Roman" w:eastAsia="Times New Roman" w:hAnsi="Times New Roman" w:cs="Times New Roman"/>
        </w:rPr>
        <w:t xml:space="preserve"> вносятся членами Кооператива на формирование, пополнение неделимых фондов Кооператива и покрытие убытков Кооператива по решению органов управления Кооператива, принятым в соответствии с уставом Кооператива.</w:t>
      </w:r>
      <w:proofErr w:type="gramEnd"/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Дополнительные (целевые) взносы вносятся на основании Соглашения об уплате взносов и являются собственностью Кооператива и не возвращаются члену Кооператива при его выходе или исключении из Кооператива.</w:t>
      </w:r>
    </w:p>
    <w:p w:rsidR="00D241DC" w:rsidRDefault="00D241DC" w:rsidP="00D241DC">
      <w:pPr>
        <w:pStyle w:val="1"/>
        <w:numPr>
          <w:ilvl w:val="2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Соглашение об уплате взносов между Кооперативом и членом Кооператива определяет размеры, срок и  порядок внесения взносов, права, обязанности и ответственность сторон.</w:t>
      </w:r>
    </w:p>
    <w:tbl>
      <w:tblPr>
        <w:tblW w:w="946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7340"/>
      </w:tblGrid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Дополнительные (целевые) взносы.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1DC" w:rsidRDefault="00D241DC">
            <w:pPr>
              <w:pStyle w:val="1"/>
              <w:spacing w:after="200" w:line="276" w:lineRule="auto"/>
            </w:pP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Членство в Кооперативе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средства.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Формирование, пополнение неделимых фондов, покрытие убытков Кооператива.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Размер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Размер взноса устанавливается пропорционально участию члена Кооператива в его хозяйственной деятельности и определяется органами управления Кооператива по каждому конкретному члену Кооператива в зависимости от его финансового состояния и фиксируется в соглашении о взносах.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Устанавливается решением органов управления Кооператива.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Возвратность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возвращается.</w:t>
            </w:r>
          </w:p>
        </w:tc>
      </w:tr>
      <w:tr w:rsidR="00D241DC" w:rsidTr="00D241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Компенсационные выплаты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41DC" w:rsidRDefault="00D241DC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 компенсаций.</w:t>
            </w:r>
          </w:p>
        </w:tc>
      </w:tr>
    </w:tbl>
    <w:p w:rsidR="00D241DC" w:rsidRDefault="00D241DC" w:rsidP="00D241DC">
      <w:pPr>
        <w:pStyle w:val="1"/>
        <w:ind w:left="960"/>
        <w:jc w:val="both"/>
      </w:pPr>
    </w:p>
    <w:p w:rsidR="00D241DC" w:rsidRDefault="00D241DC" w:rsidP="00D241DC">
      <w:pPr>
        <w:pStyle w:val="1"/>
        <w:numPr>
          <w:ilvl w:val="0"/>
          <w:numId w:val="1"/>
        </w:numPr>
        <w:ind w:hanging="719"/>
        <w:jc w:val="center"/>
      </w:pPr>
      <w:bookmarkStart w:id="2" w:name="h.30j0zll"/>
      <w:bookmarkEnd w:id="2"/>
      <w:r>
        <w:rPr>
          <w:rFonts w:ascii="Times New Roman" w:eastAsia="Times New Roman" w:hAnsi="Times New Roman" w:cs="Times New Roman"/>
          <w:b/>
        </w:rPr>
        <w:t>Порядок формирования и использования фондов</w:t>
      </w:r>
    </w:p>
    <w:p w:rsidR="00D241DC" w:rsidRDefault="00D241DC" w:rsidP="00D241DC">
      <w:pPr>
        <w:pStyle w:val="1"/>
        <w:numPr>
          <w:ilvl w:val="1"/>
          <w:numId w:val="4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В Кооперативе формируются паевой фонд и неделимые фонды (Резервный фонд, Фонд накопления и развития кооператива, Фонд потребления и другие).</w:t>
      </w:r>
    </w:p>
    <w:p w:rsidR="00D241DC" w:rsidRDefault="00D241DC" w:rsidP="00D241DC">
      <w:pPr>
        <w:pStyle w:val="1"/>
        <w:numPr>
          <w:ilvl w:val="1"/>
          <w:numId w:val="4"/>
        </w:numPr>
        <w:ind w:hanging="359"/>
        <w:jc w:val="both"/>
      </w:pP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формированием и использованием средств фондов осуществляет Наблюдательный совет Кооператива.</w:t>
      </w:r>
    </w:p>
    <w:p w:rsidR="00D241DC" w:rsidRDefault="00D241DC" w:rsidP="00D241DC">
      <w:pPr>
        <w:pStyle w:val="1"/>
        <w:numPr>
          <w:ilvl w:val="1"/>
          <w:numId w:val="4"/>
        </w:numPr>
        <w:ind w:hanging="359"/>
        <w:jc w:val="both"/>
      </w:pPr>
      <w:bookmarkStart w:id="3" w:name="h.1fob9te"/>
      <w:bookmarkEnd w:id="3"/>
      <w:r>
        <w:rPr>
          <w:rFonts w:ascii="Times New Roman" w:eastAsia="Times New Roman" w:hAnsi="Times New Roman" w:cs="Times New Roman"/>
        </w:rPr>
        <w:t>Ответственность за сохранность и целевое использование средств фондов несет Правление Кооператива и Исполнительная дирекция Кооператива.</w:t>
      </w:r>
    </w:p>
    <w:p w:rsidR="00D241DC" w:rsidRDefault="00D241DC" w:rsidP="00D241DC">
      <w:pPr>
        <w:pStyle w:val="1"/>
        <w:numPr>
          <w:ilvl w:val="1"/>
          <w:numId w:val="4"/>
        </w:numPr>
        <w:ind w:hanging="359"/>
        <w:jc w:val="both"/>
      </w:pPr>
      <w:r>
        <w:rPr>
          <w:rFonts w:ascii="Times New Roman" w:eastAsia="Times New Roman" w:hAnsi="Times New Roman" w:cs="Times New Roman"/>
          <w:b/>
        </w:rPr>
        <w:t xml:space="preserve">Паевой фонд. 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Паевой фонд создается в целях обеспечения финансовой стабильности Кооператива, обеспечения обязательств кооператива, осуществления его уставной деятельности. Паевой фонд складывается из суммы паев членов Кооператива и паевых взносов ассоциированных членов Кооператива. Паи членов Кооператива складываются из обязательных, дополнительных и приращенных паев.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 xml:space="preserve">Размер паевого фонда Кооператива может пополняться или уменьшаться. Изменение размера паевого фонда Кооператива не является основанием для внесения изменений в действующий устав Кооператива и Единый государственный реестр юридических лиц. 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Пополнение паевого фонда производится:</w:t>
      </w:r>
    </w:p>
    <w:p w:rsidR="00D241DC" w:rsidRDefault="00D241DC" w:rsidP="00D241DC">
      <w:pPr>
        <w:pStyle w:val="1"/>
        <w:numPr>
          <w:ilvl w:val="3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при приеме новых членов и ассоциированных членов Кооператива;</w:t>
      </w:r>
    </w:p>
    <w:p w:rsidR="00D241DC" w:rsidRDefault="00D241DC" w:rsidP="00D241DC">
      <w:pPr>
        <w:pStyle w:val="1"/>
        <w:numPr>
          <w:ilvl w:val="3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при увеличении размеров обязательного паевого взноса;</w:t>
      </w:r>
    </w:p>
    <w:p w:rsidR="00D241DC" w:rsidRDefault="00D241DC" w:rsidP="00D241DC">
      <w:pPr>
        <w:pStyle w:val="1"/>
        <w:numPr>
          <w:ilvl w:val="3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при внесении дополнительных паевых взносов;</w:t>
      </w:r>
    </w:p>
    <w:p w:rsidR="00D241DC" w:rsidRDefault="00D241DC" w:rsidP="00D241DC">
      <w:pPr>
        <w:pStyle w:val="1"/>
        <w:numPr>
          <w:ilvl w:val="3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при отнесении части стоимости чистых активов Кооператива к его паевому фонду;</w:t>
      </w:r>
    </w:p>
    <w:p w:rsidR="00D241DC" w:rsidRDefault="00D241DC" w:rsidP="00D241DC">
      <w:pPr>
        <w:pStyle w:val="1"/>
        <w:numPr>
          <w:ilvl w:val="3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 xml:space="preserve">за счет начисления приращенных паев. 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Размер паевого фонда может быть уменьшен в случае выбытия членов и ассоциированных членов Кооператива, уменьшении их паевых взносов, погашении приращенных паёв.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общее собрание членов Кооператива примет решение об отнесении части средств паевого фонда Кооператива к неделимому фонду, паи членов Кооператива и паи ассоциированных членов Кооператива уменьшаются пропорционально сумме указанной части средств.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Размер паевого фонда не должен превышать размер чистых активов Кооператива.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размер паевого фонда кооператива превышает размер его чистых активов, за вычетом средств неделимого фонда, паевой фонд кооператива уменьшается на указанную разницу путем пропорционального сокращения паев членов Кооператива. 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Решение об уменьшении размера паевого фонда принимается Общим собранием членов Кооператива по представлению Наблюдательного совета Кооператива.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Кредиторы Кооператива должны быть поставлены в известность об уменьшении паевого фонда или сроков его формирования в течение месяца после вступления в силу указанных изменений. Сообщение об уменьшении паевого фонда публикуется в районных средствах массовой информации. Претензии кредиторов, предъявивших требования к Кооперативу в течение шести месяцев после публикации об указанном уменьшении размера паевого фонда, должны быть удовлетворены.</w:t>
      </w:r>
    </w:p>
    <w:p w:rsidR="00D241DC" w:rsidRDefault="00D241DC" w:rsidP="00D241DC">
      <w:pPr>
        <w:pStyle w:val="1"/>
        <w:jc w:val="both"/>
      </w:pPr>
      <w:r>
        <w:rPr>
          <w:rFonts w:ascii="Times New Roman" w:eastAsia="Times New Roman" w:hAnsi="Times New Roman" w:cs="Times New Roman"/>
          <w:b/>
        </w:rPr>
        <w:t>Особенности регулирования паевого фонда, сформированного за счёт приращенных паёв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Приращенный пай члена Кооператива формируется за счет кооперативных выплат. На приращенные паи направляется 70 % суммы кооперативных выплат. Средства, зачисленные в приращенные паи, используются на пополнение паевого фонда Кооператива и погашение приращенных паев, сформированных в более ранний период по отношению  к году их погашения. По решению Правления Кооператива, утвержденного Наблюдательным советом Кооператива,  из приращенных паев могут вычитаться обязательства члена Кооператива перед Кооперативом, а также наложенные на него имущественные взыскания. По решению Общего собрания членов Кооператива, приращенные паи могут погашаться. При этом в первую очередь погашаются приращенные паи, сформированные в более ранние периоды.</w:t>
      </w:r>
    </w:p>
    <w:p w:rsidR="00D241DC" w:rsidRDefault="00D241DC" w:rsidP="00D241DC">
      <w:pPr>
        <w:pStyle w:val="1"/>
        <w:numPr>
          <w:ilvl w:val="2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Приращенный пай возвращается члену Кооператива при его выходе или исключении из членов Кооператива в сроки, установленные уставом Кооператива. В случае смерти члена Кооператива (ликвидации юридического лиц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 xml:space="preserve"> члена Кооператива) приращенный пай выплачивается его наследникам (правопреемникам).</w:t>
      </w:r>
    </w:p>
    <w:p w:rsidR="00D241DC" w:rsidRDefault="00D241DC" w:rsidP="00D241DC">
      <w:pPr>
        <w:pStyle w:val="1"/>
        <w:numPr>
          <w:ilvl w:val="1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/>
        </w:rPr>
        <w:t>Неделимые фонды.</w:t>
      </w:r>
      <w:r>
        <w:rPr>
          <w:rFonts w:ascii="Times New Roman" w:eastAsia="Times New Roman" w:hAnsi="Times New Roman" w:cs="Times New Roman"/>
        </w:rPr>
        <w:t xml:space="preserve"> В Кооперативе формируются неделимые фонды, перечень и размер которых определяется решением Общего собрания членов Кооператива. К числу неделимых фондов Кооператива относятся: Резервный фонд, Фонд накопления и развития кооператива, Фонд потребления и другие.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lastRenderedPageBreak/>
        <w:t>Средства неделимых фондов не распределяются между членами и ассоциированными членами Кооператива и не выплачиваются при их выходе или исключении из Кооператива.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Взыскание по долгам члена или ассоциированного члена Кооператива не может быть обращено на неделимые фонды Кооператива.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Решение об использовании средств неделимых фондов принимается Правлением Кооператива по согласованию с Наблюдательным советом Кооператива. 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Правление Кооператива </w:t>
      </w:r>
      <w:proofErr w:type="gramStart"/>
      <w:r>
        <w:rPr>
          <w:rFonts w:ascii="Times New Roman" w:eastAsia="Times New Roman" w:hAnsi="Times New Roman" w:cs="Times New Roman"/>
        </w:rPr>
        <w:t>отчитывается о движении</w:t>
      </w:r>
      <w:proofErr w:type="gramEnd"/>
      <w:r>
        <w:rPr>
          <w:rFonts w:ascii="Times New Roman" w:eastAsia="Times New Roman" w:hAnsi="Times New Roman" w:cs="Times New Roman"/>
        </w:rPr>
        <w:t xml:space="preserve"> средств неделимых фондов перед Наблюдательным советом Кооператива ежеквартально, перед Общим собранием членов Кооператива – ежегодно.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Неделимые фонды используются </w:t>
      </w:r>
      <w:proofErr w:type="gramStart"/>
      <w:r>
        <w:rPr>
          <w:rFonts w:ascii="Times New Roman" w:eastAsia="Times New Roman" w:hAnsi="Times New Roman" w:cs="Times New Roman"/>
        </w:rPr>
        <w:t>при ликвидации кооператива на покрытие его задолженности перед кредиторами в случае недостаточности  собственных средств на эти цели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bookmarkStart w:id="4" w:name="h.3znysh7"/>
      <w:bookmarkEnd w:id="4"/>
      <w:r>
        <w:rPr>
          <w:rFonts w:ascii="Times New Roman" w:eastAsia="Times New Roman" w:hAnsi="Times New Roman" w:cs="Times New Roman"/>
        </w:rPr>
        <w:t>Оставшееся после удовлетворения требований кредиторов имущество ликвидированного кооператива передается его членам и распределяется между ними. При этом в первую очередь выплачивается стоимость паевых взносов ассоциированным членам. Затем  выплачивается членам кооператива стоимость дополнительных и приращенных паев. Оставшиеся денежные средства, либо другое имущество распределяется между членами пропорционально их обязательным паевым взносам.</w:t>
      </w:r>
    </w:p>
    <w:p w:rsidR="00D241DC" w:rsidRDefault="00D241DC" w:rsidP="00D241DC">
      <w:pPr>
        <w:pStyle w:val="1"/>
        <w:numPr>
          <w:ilvl w:val="1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/>
        </w:rPr>
        <w:t>Резервный фонд</w:t>
      </w:r>
      <w:r>
        <w:rPr>
          <w:rFonts w:ascii="Times New Roman" w:eastAsia="Times New Roman" w:hAnsi="Times New Roman" w:cs="Times New Roman"/>
        </w:rPr>
        <w:t xml:space="preserve"> является неделимым, возобновляемым и формируется в первоочередном порядке. Резервный фонд в Кооперативе устанавливается в размере не менее 10% от паевого фонда Кооператива. 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Резервный фонд служит обеспечением обязательств Кооператива и используется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D241DC" w:rsidRDefault="00D241DC" w:rsidP="00D241DC">
      <w:pPr>
        <w:pStyle w:val="1"/>
        <w:numPr>
          <w:ilvl w:val="3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возмещения балансового убытка в течение трех месяцев после утверждения годового бухгалтерского баланса;</w:t>
      </w:r>
    </w:p>
    <w:p w:rsidR="00D241DC" w:rsidRDefault="00D241DC" w:rsidP="00D241DC">
      <w:pPr>
        <w:pStyle w:val="1"/>
        <w:numPr>
          <w:ilvl w:val="3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покрытия безнадежной дебиторской задолженности.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 xml:space="preserve">Наблюдательный совет Кооператива контролирует использование Резервного фонда, а также </w:t>
      </w:r>
      <w:proofErr w:type="gramStart"/>
      <w:r>
        <w:rPr>
          <w:rFonts w:ascii="Times New Roman" w:eastAsia="Times New Roman" w:hAnsi="Times New Roman" w:cs="Times New Roman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</w:rPr>
        <w:t xml:space="preserve"> целевом расходовании средств Резервного фонда на очередном Общем собрании членов Кооператива.</w:t>
      </w:r>
    </w:p>
    <w:p w:rsidR="00D241DC" w:rsidRDefault="00D241DC" w:rsidP="00D241DC">
      <w:pPr>
        <w:pStyle w:val="1"/>
        <w:numPr>
          <w:ilvl w:val="2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Источниками формирования Резервного фонда являются:</w:t>
      </w:r>
    </w:p>
    <w:p w:rsidR="00D241DC" w:rsidRDefault="00D241DC" w:rsidP="00D241DC">
      <w:pPr>
        <w:pStyle w:val="1"/>
        <w:numPr>
          <w:ilvl w:val="3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прибыль Кооператива.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Резервный фонд меньше размера  установленного настоящим Положением, отчисления из прибыли в резервный фонд до проведения Общего собрания членов Кооператива производятся ежеквартально по данным квартального бухгалтерского баланса на основании решения Правления Кооператива;</w:t>
      </w:r>
    </w:p>
    <w:p w:rsidR="00D241DC" w:rsidRDefault="00D241DC" w:rsidP="00D241DC">
      <w:pPr>
        <w:pStyle w:val="1"/>
        <w:numPr>
          <w:ilvl w:val="3"/>
          <w:numId w:val="4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дополнительные (целевые)  взносы на формирование Резервного фонда. Размеры и условия внесения дополнительных (целевых)  взносов на формирование Резервного фонда определяются на основании решения Правления Кооператива соглашением о взносах.</w:t>
      </w:r>
    </w:p>
    <w:p w:rsidR="00D241DC" w:rsidRDefault="00D241DC" w:rsidP="00D241DC">
      <w:pPr>
        <w:pStyle w:val="1"/>
      </w:pPr>
      <w:r>
        <w:rPr>
          <w:rFonts w:ascii="Times New Roman" w:eastAsia="Times New Roman" w:hAnsi="Times New Roman" w:cs="Times New Roman"/>
          <w:b/>
        </w:rPr>
        <w:t>3.7.</w:t>
      </w:r>
      <w:r>
        <w:rPr>
          <w:rFonts w:ascii="Times New Roman" w:eastAsia="Times New Roman" w:hAnsi="Times New Roman" w:cs="Times New Roman"/>
          <w:b/>
        </w:rPr>
        <w:tab/>
        <w:t>Фонд накопления и развития Кооператива</w:t>
      </w:r>
    </w:p>
    <w:p w:rsidR="00D241DC" w:rsidRDefault="00D241DC" w:rsidP="00D241DC">
      <w:pPr>
        <w:pStyle w:val="1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</w:rPr>
        <w:t>3.7.1.</w:t>
      </w:r>
      <w:r>
        <w:rPr>
          <w:rFonts w:ascii="Times New Roman" w:eastAsia="Times New Roman" w:hAnsi="Times New Roman" w:cs="Times New Roman"/>
        </w:rPr>
        <w:tab/>
        <w:t xml:space="preserve">Фонд накопления и развития Кооператива является неделимым.  </w:t>
      </w:r>
    </w:p>
    <w:p w:rsidR="00D241DC" w:rsidRDefault="00D241DC" w:rsidP="00D241DC">
      <w:pPr>
        <w:pStyle w:val="1"/>
        <w:numPr>
          <w:ilvl w:val="2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Фонд накопления и развития Кооператива служит для развития Кооператива и используется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приобретения помещения, автотранспорта, офисной мебели, компьютерного оборудования и другой оргтехники, программного обеспечения и других основных средств;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проведения капитального и текущего ремонта помещений, автотранспорта и офисной техники;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покрытия расходов, связанных с выбытием основных средств;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обучения специалистов Кооператива и повышения их квалификации.</w:t>
      </w:r>
    </w:p>
    <w:p w:rsidR="00D241DC" w:rsidRDefault="00D241DC" w:rsidP="00D241DC">
      <w:pPr>
        <w:pStyle w:val="1"/>
        <w:numPr>
          <w:ilvl w:val="2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lastRenderedPageBreak/>
        <w:t>Источниками формирования Фонда накопления и развития Кооператива являются: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членские взносы на формирование Фонда накопления и развития Кооператива. Размеры, срок и условия внесения членских взносов на формирование Фонда накопления и развития Кооператива определяются соглашением об уплате взносов в соответствии с решением Правления Кооператива; 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прибыль Кооператива. По решению Общего собрания членов Кооператива прибыль на формирование Фонда накопления и развития Кооператива  направляется до ее распределения между членами и ассоциированными членами Кооператива в сумме, не меньшей, чем сумма начисленного по итогам истекшего финансового года износа основных фондов Кооператива, учтённого на забалансовых счетах. 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целевое финансирование за счет средств бюджетов различных уровней, поступающие на формирование Фонда накопления и развития Кооператива;</w:t>
      </w:r>
    </w:p>
    <w:p w:rsidR="00D241DC" w:rsidRDefault="00D241DC" w:rsidP="00D241DC">
      <w:pPr>
        <w:pStyle w:val="1"/>
        <w:numPr>
          <w:ilvl w:val="3"/>
          <w:numId w:val="5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гранты, спонсорские и  иные средства, поступающие в соответствии с действующим законодательством РФ.</w:t>
      </w:r>
    </w:p>
    <w:p w:rsidR="00D241DC" w:rsidRDefault="00D241DC" w:rsidP="00D241DC">
      <w:pPr>
        <w:pStyle w:val="1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/>
        </w:rPr>
        <w:t>3.8.</w:t>
      </w:r>
      <w:r>
        <w:rPr>
          <w:rFonts w:ascii="Times New Roman" w:eastAsia="Times New Roman" w:hAnsi="Times New Roman" w:cs="Times New Roman"/>
          <w:b/>
        </w:rPr>
        <w:tab/>
        <w:t>Фонд потребления Кооператива</w:t>
      </w:r>
    </w:p>
    <w:p w:rsidR="00D241DC" w:rsidRDefault="00D241DC" w:rsidP="00D241DC">
      <w:pPr>
        <w:pStyle w:val="1"/>
        <w:numPr>
          <w:ilvl w:val="2"/>
          <w:numId w:val="6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Фонд потребления Кооператива является неделимым.  </w:t>
      </w:r>
    </w:p>
    <w:p w:rsidR="00D241DC" w:rsidRDefault="00D241DC" w:rsidP="00D241DC">
      <w:pPr>
        <w:pStyle w:val="1"/>
        <w:numPr>
          <w:ilvl w:val="2"/>
          <w:numId w:val="6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Фонд потребления Кооператива используется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финансирования текущей деятельности Кооператива (покрытие административно-хозяйственных расходов Кооператива) в соответствии с утвержденной Общим собранием членов Кооператива сметой доходов и расходов на текущий финансовый год;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поощрения и материального стимулирования сотрудников Кооператива;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компенсации расходов членов Наблюдательного совета Кооператива и Правления Кооператива, связанных с выполнением возложенных на них функций;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представительских расходов;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иных расходов, по решению Наблюдательного совета Кооператива.</w:t>
      </w:r>
    </w:p>
    <w:p w:rsidR="00D241DC" w:rsidRDefault="00D241DC" w:rsidP="00D241DC">
      <w:pPr>
        <w:pStyle w:val="1"/>
        <w:numPr>
          <w:ilvl w:val="2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Источниками формирования Фонда потребления Кооператива являются: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членские взносы на формирование Фонда потребления Кооператива. Размеры, срок и условия внесения членских взносов на формирование Фонд потребления Кооператива определяются соглашением об уплате взносов в соответствии с решением Правления Кооператива; 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прибыль Кооператива. По решению Общего собрания членов Кооператива прибыль на формирование Фонда потребления Кооператива  направляется до ее распределения между членами и ассоциированными членами Кооператива. </w:t>
      </w:r>
    </w:p>
    <w:p w:rsidR="00D241DC" w:rsidRDefault="00D241DC" w:rsidP="00D241DC">
      <w:pPr>
        <w:pStyle w:val="1"/>
        <w:numPr>
          <w:ilvl w:val="3"/>
          <w:numId w:val="7"/>
        </w:numPr>
        <w:tabs>
          <w:tab w:val="left" w:pos="720"/>
        </w:tabs>
        <w:ind w:firstLine="0"/>
        <w:jc w:val="both"/>
      </w:pPr>
      <w:r>
        <w:rPr>
          <w:rFonts w:ascii="Times New Roman" w:eastAsia="Times New Roman" w:hAnsi="Times New Roman" w:cs="Times New Roman"/>
        </w:rPr>
        <w:t>гранты, спонсорские и  иные средства, поступающие в соответствии с действующим законодательством РФ.</w:t>
      </w:r>
    </w:p>
    <w:p w:rsidR="00A35279" w:rsidRDefault="00A35279"/>
    <w:sectPr w:rsidR="00A35279" w:rsidSect="00A3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0F7"/>
    <w:multiLevelType w:val="multilevel"/>
    <w:tmpl w:val="8C1ED744"/>
    <w:lvl w:ilvl="0">
      <w:start w:val="3"/>
      <w:numFmt w:val="decimal"/>
      <w:lvlText w:val="%1."/>
      <w:lvlJc w:val="left"/>
      <w:pPr>
        <w:ind w:left="540" w:firstLine="0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8"/>
      <w:numFmt w:val="decimal"/>
      <w:lvlText w:val="%2."/>
      <w:lvlJc w:val="left"/>
      <w:pPr>
        <w:ind w:left="360" w:hanging="179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5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80" w:hanging="53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719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80" w:hanging="899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1079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80" w:hanging="1259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1439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">
    <w:nsid w:val="66D96C44"/>
    <w:multiLevelType w:val="multilevel"/>
    <w:tmpl w:val="889E783A"/>
    <w:lvl w:ilvl="0">
      <w:start w:val="3"/>
      <w:numFmt w:val="decimal"/>
      <w:lvlText w:val="%1.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7"/>
      <w:numFmt w:val="decimal"/>
      <w:lvlText w:val="%2."/>
      <w:lvlJc w:val="left"/>
      <w:pPr>
        <w:ind w:left="180" w:hanging="35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2"/>
      <w:numFmt w:val="decimal"/>
      <w:lvlText w:val="%3."/>
      <w:lvlJc w:val="left"/>
      <w:pPr>
        <w:ind w:left="0" w:hanging="71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-359" w:hanging="107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-359" w:hanging="143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-719" w:hanging="179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-719" w:hanging="215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-1079" w:hanging="251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-1079" w:hanging="287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">
    <w:nsid w:val="6D521ED2"/>
    <w:multiLevelType w:val="multilevel"/>
    <w:tmpl w:val="4B72BD62"/>
    <w:lvl w:ilvl="0">
      <w:start w:val="1"/>
      <w:numFmt w:val="decimal"/>
      <w:lvlText w:val="%1."/>
      <w:lvlJc w:val="left"/>
      <w:pPr>
        <w:ind w:left="432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567" w:firstLine="567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573" w:firstLine="15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008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152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296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584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3">
    <w:nsid w:val="6EAB7147"/>
    <w:multiLevelType w:val="multilevel"/>
    <w:tmpl w:val="058E5504"/>
    <w:lvl w:ilvl="0">
      <w:start w:val="3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8"/>
      <w:numFmt w:val="decimal"/>
      <w:lvlText w:val="%2."/>
      <w:lvlJc w:val="left"/>
      <w:pPr>
        <w:ind w:left="540" w:hanging="17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2"/>
      <w:numFmt w:val="decimal"/>
      <w:lvlText w:val="%3."/>
      <w:lvlJc w:val="left"/>
      <w:pPr>
        <w:ind w:left="360" w:hanging="35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80" w:hanging="53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71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80" w:hanging="89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107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80" w:hanging="125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143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4">
    <w:nsid w:val="73D57769"/>
    <w:multiLevelType w:val="multilevel"/>
    <w:tmpl w:val="A69A0464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9"/>
      <w:numFmt w:val="decimal"/>
      <w:lvlText w:val="%2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216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5">
    <w:nsid w:val="75C022CF"/>
    <w:multiLevelType w:val="multilevel"/>
    <w:tmpl w:val="1FE616D2"/>
    <w:lvl w:ilvl="0">
      <w:start w:val="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6">
    <w:nsid w:val="76CF2F7A"/>
    <w:multiLevelType w:val="multilevel"/>
    <w:tmpl w:val="2B20CE1A"/>
    <w:lvl w:ilvl="0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1DC"/>
    <w:rsid w:val="00262E77"/>
    <w:rsid w:val="0036249E"/>
    <w:rsid w:val="004A09BB"/>
    <w:rsid w:val="004A67DF"/>
    <w:rsid w:val="008E12E2"/>
    <w:rsid w:val="0093627F"/>
    <w:rsid w:val="00942419"/>
    <w:rsid w:val="00A35279"/>
    <w:rsid w:val="00D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41DC"/>
    <w:pPr>
      <w:spacing w:after="0" w:line="240" w:lineRule="auto"/>
    </w:pPr>
    <w:rPr>
      <w:rFonts w:ascii="Kudriashov" w:eastAsia="Kudriashov" w:hAnsi="Kudriashov" w:cs="Kudriashov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9BE5-75F8-4705-9965-098B512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Новочеркутинский с/с</dc:creator>
  <cp:keywords/>
  <dc:description/>
  <cp:lastModifiedBy>User</cp:lastModifiedBy>
  <cp:revision>6</cp:revision>
  <cp:lastPrinted>2013-10-21T07:04:00Z</cp:lastPrinted>
  <dcterms:created xsi:type="dcterms:W3CDTF">2013-10-21T06:57:00Z</dcterms:created>
  <dcterms:modified xsi:type="dcterms:W3CDTF">2014-02-20T05:21:00Z</dcterms:modified>
</cp:coreProperties>
</file>